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43465" w14:textId="77777777" w:rsidR="003F45BB" w:rsidRPr="00A614F1" w:rsidRDefault="003F45BB" w:rsidP="004405ED">
      <w:pPr>
        <w:jc w:val="center"/>
        <w:rPr>
          <w:rFonts w:ascii="Cambria" w:hAnsi="Cambria"/>
          <w:b/>
          <w:bCs/>
          <w:color w:val="1F3864" w:themeColor="accent5" w:themeShade="80"/>
          <w:w w:val="105"/>
          <w:kern w:val="28"/>
          <w:sz w:val="28"/>
          <w:szCs w:val="28"/>
        </w:rPr>
      </w:pPr>
      <w:r w:rsidRPr="00A614F1">
        <w:rPr>
          <w:rFonts w:ascii="Cambria" w:hAnsi="Cambria"/>
          <w:b/>
          <w:bCs/>
          <w:color w:val="1F3864" w:themeColor="accent5" w:themeShade="80"/>
          <w:w w:val="105"/>
          <w:kern w:val="28"/>
          <w:sz w:val="28"/>
          <w:szCs w:val="28"/>
        </w:rPr>
        <w:t xml:space="preserve">TITLE OF THE MANUSCRIPT IN ENGLISH </w:t>
      </w:r>
    </w:p>
    <w:p w14:paraId="2BC2DA17" w14:textId="77777777" w:rsidR="003F45BB" w:rsidRPr="00A614F1" w:rsidRDefault="003F45BB" w:rsidP="004405ED">
      <w:pPr>
        <w:jc w:val="center"/>
        <w:rPr>
          <w:rFonts w:ascii="Cambria" w:hAnsi="Cambria"/>
          <w:w w:val="105"/>
        </w:rPr>
      </w:pPr>
    </w:p>
    <w:p w14:paraId="5EFFDB50" w14:textId="77777777" w:rsidR="005B6664" w:rsidRPr="00A614F1" w:rsidRDefault="005B6664" w:rsidP="004405ED">
      <w:pPr>
        <w:pStyle w:val="VSUAuthors"/>
        <w:rPr>
          <w:rFonts w:ascii="Cambria" w:hAnsi="Cambria"/>
          <w:b/>
          <w:bCs/>
          <w:w w:val="105"/>
          <w:sz w:val="24"/>
          <w:szCs w:val="24"/>
        </w:rPr>
      </w:pPr>
      <w:r w:rsidRPr="00A614F1">
        <w:rPr>
          <w:rFonts w:ascii="Cambria" w:hAnsi="Cambria"/>
          <w:b/>
          <w:bCs/>
          <w:w w:val="105"/>
          <w:sz w:val="24"/>
          <w:szCs w:val="24"/>
        </w:rPr>
        <w:t>Author’s full name (first, middle, family name)</w:t>
      </w:r>
    </w:p>
    <w:p w14:paraId="3E2613AE" w14:textId="5FEB3FA4" w:rsidR="005B6664" w:rsidRPr="00A614F1" w:rsidRDefault="005B6664" w:rsidP="004405ED">
      <w:pPr>
        <w:pStyle w:val="VSUAuthors"/>
        <w:rPr>
          <w:rFonts w:ascii="Cambria" w:hAnsi="Cambria"/>
          <w:b/>
          <w:bCs/>
          <w:w w:val="105"/>
          <w:sz w:val="24"/>
          <w:szCs w:val="24"/>
        </w:rPr>
      </w:pPr>
      <w:r w:rsidRPr="00A614F1">
        <w:rPr>
          <w:rFonts w:ascii="Cambria" w:hAnsi="Cambria"/>
          <w:b/>
          <w:bCs/>
          <w:w w:val="105"/>
          <w:sz w:val="24"/>
          <w:szCs w:val="24"/>
        </w:rPr>
        <w:t>E-mail</w:t>
      </w:r>
      <w:r w:rsidR="00C5594C" w:rsidRPr="00A614F1">
        <w:rPr>
          <w:rFonts w:ascii="Cambria" w:hAnsi="Cambria"/>
          <w:b/>
          <w:bCs/>
          <w:w w:val="105"/>
          <w:sz w:val="24"/>
          <w:szCs w:val="24"/>
        </w:rPr>
        <w:t>: ……………</w:t>
      </w:r>
      <w:proofErr w:type="gramStart"/>
      <w:r w:rsidR="00C5594C" w:rsidRPr="00A614F1">
        <w:rPr>
          <w:rFonts w:ascii="Cambria" w:hAnsi="Cambria"/>
          <w:b/>
          <w:bCs/>
          <w:w w:val="105"/>
          <w:sz w:val="24"/>
          <w:szCs w:val="24"/>
        </w:rPr>
        <w:t>…..</w:t>
      </w:r>
      <w:proofErr w:type="gramEnd"/>
    </w:p>
    <w:p w14:paraId="188D7736" w14:textId="179805E0" w:rsidR="005B6664" w:rsidRPr="00A614F1" w:rsidRDefault="005B6664" w:rsidP="004405ED">
      <w:pPr>
        <w:pStyle w:val="VSUAuthors"/>
        <w:rPr>
          <w:rFonts w:ascii="Cambria" w:hAnsi="Cambria"/>
          <w:b/>
          <w:bCs/>
          <w:w w:val="105"/>
          <w:sz w:val="24"/>
          <w:szCs w:val="24"/>
        </w:rPr>
      </w:pPr>
      <w:r w:rsidRPr="00A614F1">
        <w:rPr>
          <w:rFonts w:ascii="Cambria" w:hAnsi="Cambria"/>
          <w:b/>
          <w:bCs/>
          <w:w w:val="105"/>
          <w:sz w:val="24"/>
          <w:szCs w:val="24"/>
        </w:rPr>
        <w:t>(1,2, ...) ... year of study, Bachelor / Master/ Doctoral student</w:t>
      </w:r>
    </w:p>
    <w:p w14:paraId="062322B8" w14:textId="33784262" w:rsidR="005B6664" w:rsidRPr="00A614F1" w:rsidRDefault="005B6664" w:rsidP="004405ED">
      <w:pPr>
        <w:jc w:val="center"/>
        <w:rPr>
          <w:rFonts w:ascii="Cambria" w:hAnsi="Cambria"/>
          <w:b/>
          <w:bCs/>
          <w:color w:val="262626" w:themeColor="text1" w:themeTint="D9"/>
          <w:w w:val="105"/>
        </w:rPr>
      </w:pPr>
      <w:r w:rsidRPr="00A614F1">
        <w:rPr>
          <w:rFonts w:ascii="Cambria" w:hAnsi="Cambria"/>
          <w:b/>
          <w:bCs/>
          <w:color w:val="262626" w:themeColor="text1" w:themeTint="D9"/>
          <w:w w:val="105"/>
        </w:rPr>
        <w:t>Major in</w:t>
      </w:r>
      <w:r w:rsidR="00D65B5F">
        <w:rPr>
          <w:rFonts w:ascii="Cambria" w:hAnsi="Cambria"/>
          <w:b/>
          <w:bCs/>
          <w:color w:val="262626" w:themeColor="text1" w:themeTint="D9"/>
          <w:w w:val="105"/>
        </w:rPr>
        <w:t xml:space="preserve"> /</w:t>
      </w:r>
      <w:r w:rsidRPr="00A614F1">
        <w:rPr>
          <w:rFonts w:ascii="Cambria" w:hAnsi="Cambria"/>
          <w:b/>
          <w:bCs/>
          <w:color w:val="262626" w:themeColor="text1" w:themeTint="D9"/>
          <w:w w:val="105"/>
        </w:rPr>
        <w:t xml:space="preserve"> </w:t>
      </w:r>
      <w:r w:rsidR="00D65B5F">
        <w:rPr>
          <w:rFonts w:ascii="Cambria" w:hAnsi="Cambria"/>
          <w:b/>
          <w:bCs/>
          <w:color w:val="262626" w:themeColor="text1" w:themeTint="D9"/>
          <w:w w:val="105"/>
        </w:rPr>
        <w:t xml:space="preserve">Doctoral student in </w:t>
      </w:r>
      <w:r w:rsidRPr="00A614F1">
        <w:rPr>
          <w:rFonts w:ascii="Cambria" w:hAnsi="Cambria"/>
          <w:b/>
          <w:bCs/>
          <w:color w:val="262626" w:themeColor="text1" w:themeTint="D9"/>
          <w:w w:val="105"/>
        </w:rPr>
        <w:t>………………</w:t>
      </w:r>
    </w:p>
    <w:p w14:paraId="0CF7A6FE" w14:textId="77777777" w:rsidR="005B6664" w:rsidRPr="00A614F1" w:rsidRDefault="005B6664" w:rsidP="004405ED">
      <w:pPr>
        <w:jc w:val="center"/>
        <w:rPr>
          <w:rFonts w:ascii="Cambria" w:hAnsi="Cambria"/>
          <w:color w:val="262626" w:themeColor="text1" w:themeTint="D9"/>
          <w:w w:val="105"/>
          <w:sz w:val="28"/>
          <w:szCs w:val="28"/>
        </w:rPr>
      </w:pPr>
      <w:r w:rsidRPr="00A614F1">
        <w:rPr>
          <w:rFonts w:ascii="Cambria" w:hAnsi="Cambria"/>
          <w:b/>
          <w:bCs/>
          <w:color w:val="262626" w:themeColor="text1" w:themeTint="D9"/>
          <w:w w:val="105"/>
        </w:rPr>
        <w:t>University name</w:t>
      </w:r>
    </w:p>
    <w:p w14:paraId="702FD110" w14:textId="77777777" w:rsidR="003F45BB" w:rsidRPr="00A614F1" w:rsidRDefault="003F45BB" w:rsidP="004405ED">
      <w:pPr>
        <w:jc w:val="center"/>
        <w:rPr>
          <w:rFonts w:ascii="Cambria" w:hAnsi="Cambria"/>
          <w:w w:val="105"/>
        </w:rPr>
      </w:pPr>
    </w:p>
    <w:p w14:paraId="3977989B" w14:textId="36DE8D41" w:rsidR="005B6664" w:rsidRPr="00A614F1" w:rsidRDefault="005B6664" w:rsidP="004405ED">
      <w:pPr>
        <w:ind w:firstLine="709"/>
        <w:jc w:val="both"/>
        <w:rPr>
          <w:rFonts w:ascii="Cambria" w:hAnsi="Cambria"/>
          <w:w w:val="105"/>
          <w:sz w:val="22"/>
          <w:szCs w:val="22"/>
        </w:rPr>
      </w:pPr>
      <w:r w:rsidRPr="00A614F1">
        <w:rPr>
          <w:rFonts w:ascii="Cambria" w:hAnsi="Cambria"/>
          <w:b/>
          <w:w w:val="105"/>
          <w:sz w:val="22"/>
          <w:szCs w:val="22"/>
        </w:rPr>
        <w:t>Abstract:</w:t>
      </w:r>
      <w:r w:rsidRPr="00A614F1">
        <w:rPr>
          <w:rFonts w:ascii="Cambria" w:hAnsi="Cambria"/>
          <w:w w:val="105"/>
          <w:sz w:val="22"/>
          <w:szCs w:val="22"/>
        </w:rPr>
        <w:t xml:space="preserve"> abstract of the publication in English up to </w:t>
      </w:r>
      <w:r w:rsidR="005405DA" w:rsidRPr="00A614F1">
        <w:rPr>
          <w:rFonts w:ascii="Cambria" w:hAnsi="Cambria"/>
          <w:w w:val="105"/>
          <w:sz w:val="22"/>
          <w:szCs w:val="22"/>
        </w:rPr>
        <w:t>1500 characters</w:t>
      </w:r>
    </w:p>
    <w:p w14:paraId="3C264900" w14:textId="28F85655" w:rsidR="005B6664" w:rsidRPr="00A614F1" w:rsidRDefault="005B6664" w:rsidP="004405ED">
      <w:pPr>
        <w:ind w:firstLine="709"/>
        <w:jc w:val="both"/>
        <w:rPr>
          <w:rFonts w:ascii="Cambria" w:hAnsi="Cambria"/>
          <w:w w:val="105"/>
          <w:sz w:val="22"/>
          <w:szCs w:val="22"/>
        </w:rPr>
      </w:pPr>
      <w:r w:rsidRPr="00A614F1">
        <w:rPr>
          <w:rFonts w:ascii="Cambria" w:hAnsi="Cambria"/>
          <w:b/>
          <w:w w:val="105"/>
          <w:sz w:val="22"/>
          <w:szCs w:val="22"/>
        </w:rPr>
        <w:t>Key words:</w:t>
      </w:r>
      <w:r w:rsidRPr="00A614F1">
        <w:rPr>
          <w:rFonts w:ascii="Cambria" w:hAnsi="Cambria"/>
          <w:w w:val="105"/>
          <w:sz w:val="22"/>
          <w:szCs w:val="22"/>
        </w:rPr>
        <w:t xml:space="preserve"> </w:t>
      </w:r>
      <w:r w:rsidR="005405DA" w:rsidRPr="00A614F1">
        <w:rPr>
          <w:rFonts w:ascii="Cambria" w:hAnsi="Cambria"/>
          <w:w w:val="105"/>
          <w:sz w:val="22"/>
          <w:szCs w:val="22"/>
        </w:rPr>
        <w:t>three to five</w:t>
      </w:r>
      <w:r w:rsidRPr="00A614F1">
        <w:rPr>
          <w:rFonts w:ascii="Cambria" w:hAnsi="Cambria"/>
          <w:w w:val="105"/>
          <w:sz w:val="22"/>
          <w:szCs w:val="22"/>
        </w:rPr>
        <w:t xml:space="preserve"> key words in English</w:t>
      </w:r>
    </w:p>
    <w:p w14:paraId="23CB64E9" w14:textId="48509113" w:rsidR="005B6664" w:rsidRPr="00A614F1" w:rsidRDefault="005B6664" w:rsidP="004405ED">
      <w:pPr>
        <w:ind w:firstLine="709"/>
        <w:jc w:val="both"/>
        <w:rPr>
          <w:rFonts w:ascii="Cambria" w:hAnsi="Cambria"/>
          <w:w w:val="105"/>
          <w:sz w:val="22"/>
          <w:szCs w:val="22"/>
        </w:rPr>
      </w:pPr>
      <w:r w:rsidRPr="00A614F1">
        <w:rPr>
          <w:rFonts w:ascii="Cambria" w:hAnsi="Cambria"/>
          <w:b/>
          <w:w w:val="105"/>
          <w:sz w:val="22"/>
          <w:szCs w:val="22"/>
        </w:rPr>
        <w:t xml:space="preserve">JEL: </w:t>
      </w:r>
      <w:r w:rsidRPr="00A614F1">
        <w:rPr>
          <w:rFonts w:ascii="Cambria" w:hAnsi="Cambria"/>
          <w:w w:val="105"/>
          <w:sz w:val="22"/>
          <w:szCs w:val="22"/>
        </w:rPr>
        <w:t xml:space="preserve">up to </w:t>
      </w:r>
      <w:r w:rsidR="005405DA" w:rsidRPr="00A614F1">
        <w:rPr>
          <w:rFonts w:ascii="Cambria" w:hAnsi="Cambria"/>
          <w:w w:val="105"/>
          <w:sz w:val="22"/>
          <w:szCs w:val="22"/>
        </w:rPr>
        <w:t>three</w:t>
      </w:r>
      <w:r w:rsidRPr="00A614F1">
        <w:rPr>
          <w:rFonts w:ascii="Cambria" w:hAnsi="Cambria"/>
          <w:w w:val="105"/>
          <w:sz w:val="22"/>
          <w:szCs w:val="22"/>
        </w:rPr>
        <w:t xml:space="preserve"> codes, at least one under section F. International Economics</w:t>
      </w:r>
    </w:p>
    <w:p w14:paraId="3583AE9A" w14:textId="77777777" w:rsidR="005405DA" w:rsidRPr="00A614F1" w:rsidRDefault="005405DA" w:rsidP="004405ED">
      <w:pPr>
        <w:pStyle w:val="VSUMain"/>
        <w:spacing w:line="360" w:lineRule="auto"/>
        <w:ind w:firstLine="709"/>
        <w:rPr>
          <w:rFonts w:ascii="Cambria" w:hAnsi="Cambria"/>
          <w:w w:val="105"/>
        </w:rPr>
      </w:pPr>
    </w:p>
    <w:p w14:paraId="1E2E1DAD" w14:textId="7ECB566D" w:rsidR="00BD7DA3" w:rsidRPr="00A614F1" w:rsidRDefault="00A614F1" w:rsidP="00C5594C">
      <w:pPr>
        <w:pStyle w:val="VSUMain"/>
        <w:spacing w:line="360" w:lineRule="auto"/>
        <w:ind w:firstLine="709"/>
        <w:rPr>
          <w:rFonts w:ascii="Cambria" w:hAnsi="Cambria"/>
          <w:b/>
          <w:w w:val="105"/>
        </w:rPr>
      </w:pPr>
      <w:r w:rsidRPr="00A614F1">
        <w:rPr>
          <w:rFonts w:ascii="Cambria" w:hAnsi="Cambria"/>
          <w:b/>
          <w:w w:val="105"/>
        </w:rPr>
        <w:t>Introduction</w:t>
      </w:r>
    </w:p>
    <w:p w14:paraId="6A354199" w14:textId="0BDBCBCA" w:rsidR="00BD7DA3" w:rsidRPr="00A614F1" w:rsidRDefault="00A614F1" w:rsidP="00C5594C">
      <w:pPr>
        <w:pStyle w:val="VSUMain"/>
        <w:spacing w:line="360" w:lineRule="auto"/>
        <w:ind w:firstLine="709"/>
        <w:rPr>
          <w:rFonts w:ascii="Cambria" w:hAnsi="Cambria"/>
          <w:w w:val="105"/>
        </w:rPr>
      </w:pPr>
      <w:r w:rsidRPr="00A614F1">
        <w:rPr>
          <w:rFonts w:ascii="Cambria" w:hAnsi="Cambria"/>
          <w:w w:val="105"/>
        </w:rPr>
        <w:t>Body of the introduction, ½ page</w:t>
      </w:r>
      <w:r w:rsidR="00524CBB" w:rsidRPr="00A614F1">
        <w:rPr>
          <w:rFonts w:ascii="Cambria" w:hAnsi="Cambria"/>
          <w:w w:val="105"/>
        </w:rPr>
        <w:t>.</w:t>
      </w:r>
    </w:p>
    <w:p w14:paraId="18227CED" w14:textId="77777777" w:rsidR="00BD7DA3" w:rsidRPr="00A614F1" w:rsidRDefault="00BD7DA3" w:rsidP="00C5594C">
      <w:pPr>
        <w:pStyle w:val="VSUMain"/>
        <w:spacing w:line="360" w:lineRule="auto"/>
        <w:ind w:firstLine="709"/>
        <w:rPr>
          <w:rFonts w:ascii="Cambria" w:hAnsi="Cambria"/>
          <w:w w:val="105"/>
        </w:rPr>
      </w:pPr>
    </w:p>
    <w:p w14:paraId="7E1F4A9D" w14:textId="343EF735" w:rsidR="00BD7DA3" w:rsidRPr="00A614F1" w:rsidRDefault="001B136E" w:rsidP="00C5594C">
      <w:pPr>
        <w:pStyle w:val="VSUMain"/>
        <w:spacing w:line="360" w:lineRule="auto"/>
        <w:ind w:firstLine="709"/>
        <w:rPr>
          <w:rFonts w:ascii="Cambria" w:hAnsi="Cambria"/>
          <w:b/>
          <w:w w:val="105"/>
        </w:rPr>
      </w:pPr>
      <w:r w:rsidRPr="00A614F1">
        <w:rPr>
          <w:rFonts w:ascii="Cambria" w:hAnsi="Cambria"/>
          <w:b/>
          <w:w w:val="105"/>
        </w:rPr>
        <w:t>1</w:t>
      </w:r>
      <w:r w:rsidR="003A2B2E" w:rsidRPr="00A614F1">
        <w:rPr>
          <w:rFonts w:ascii="Cambria" w:hAnsi="Cambria"/>
          <w:b/>
          <w:w w:val="105"/>
        </w:rPr>
        <w:t xml:space="preserve">. </w:t>
      </w:r>
      <w:r w:rsidR="00A614F1" w:rsidRPr="00A614F1">
        <w:rPr>
          <w:rFonts w:ascii="Cambria" w:hAnsi="Cambria"/>
          <w:b/>
          <w:w w:val="105"/>
        </w:rPr>
        <w:t>Title of the paragraph</w:t>
      </w:r>
    </w:p>
    <w:p w14:paraId="38CC0404" w14:textId="79D5D6CD" w:rsidR="007B07D6" w:rsidRDefault="00A614F1" w:rsidP="00C5594C">
      <w:pPr>
        <w:pStyle w:val="VSUMain"/>
        <w:spacing w:line="360" w:lineRule="auto"/>
        <w:ind w:firstLine="709"/>
        <w:rPr>
          <w:rFonts w:ascii="Cambria" w:hAnsi="Cambria"/>
          <w:w w:val="105"/>
        </w:rPr>
      </w:pPr>
      <w:proofErr w:type="gramStart"/>
      <w:r w:rsidRPr="00A614F1">
        <w:rPr>
          <w:rFonts w:ascii="Cambria" w:hAnsi="Cambria"/>
          <w:w w:val="105"/>
        </w:rPr>
        <w:t>Body</w:t>
      </w:r>
      <w:proofErr w:type="gramEnd"/>
      <w:r w:rsidRPr="00A614F1">
        <w:rPr>
          <w:rFonts w:ascii="Cambria" w:hAnsi="Cambria"/>
          <w:w w:val="105"/>
        </w:rPr>
        <w:t xml:space="preserve"> of the first paragraph Body of the first paragraph Body of the first paragraph Body of the first paragraph Body of the first paragraph Body of the first paragraph Body of the first paragraph Body of the first paragraph Body of the first paragraph.</w:t>
      </w:r>
    </w:p>
    <w:p w14:paraId="1F4BE4DE" w14:textId="77777777" w:rsidR="00D65B5F" w:rsidRPr="00A614F1" w:rsidRDefault="00D65B5F" w:rsidP="00D65B5F">
      <w:pPr>
        <w:pStyle w:val="VSUMain"/>
        <w:spacing w:line="360" w:lineRule="auto"/>
        <w:ind w:firstLine="709"/>
        <w:rPr>
          <w:rFonts w:ascii="Cambria" w:hAnsi="Cambria"/>
          <w:w w:val="105"/>
        </w:rPr>
      </w:pPr>
      <w:proofErr w:type="gramStart"/>
      <w:r w:rsidRPr="00A614F1">
        <w:rPr>
          <w:rFonts w:ascii="Cambria" w:hAnsi="Cambria"/>
          <w:w w:val="105"/>
        </w:rPr>
        <w:t>Body</w:t>
      </w:r>
      <w:proofErr w:type="gramEnd"/>
      <w:r w:rsidRPr="00A614F1">
        <w:rPr>
          <w:rFonts w:ascii="Cambria" w:hAnsi="Cambria"/>
          <w:w w:val="105"/>
        </w:rPr>
        <w:t xml:space="preserve"> of the first paragraph Body of the first paragraph Body of the first paragraph Body of the first paragraph Body of the first paragraph Body of the first paragraph Body of the first paragraph Body of the first paragraph Body of the first paragraph.</w:t>
      </w:r>
    </w:p>
    <w:p w14:paraId="2A01F399" w14:textId="77777777" w:rsidR="00A614F1" w:rsidRPr="00A614F1" w:rsidRDefault="00A614F1" w:rsidP="00C5594C">
      <w:pPr>
        <w:pStyle w:val="VSUMain"/>
        <w:spacing w:line="360" w:lineRule="auto"/>
        <w:ind w:firstLine="709"/>
        <w:rPr>
          <w:rFonts w:ascii="Cambria" w:hAnsi="Cambria"/>
          <w:w w:val="105"/>
        </w:rPr>
      </w:pPr>
    </w:p>
    <w:p w14:paraId="1EF9B366" w14:textId="66BA79FD" w:rsidR="007B07D6" w:rsidRPr="00A614F1" w:rsidRDefault="00A614F1" w:rsidP="00C5594C">
      <w:pPr>
        <w:pStyle w:val="VSUMain"/>
        <w:spacing w:line="360" w:lineRule="auto"/>
        <w:ind w:firstLine="0"/>
        <w:jc w:val="left"/>
        <w:rPr>
          <w:rFonts w:ascii="Cambria" w:hAnsi="Cambria"/>
          <w:i/>
          <w:w w:val="105"/>
        </w:rPr>
      </w:pPr>
      <w:r w:rsidRPr="00A614F1">
        <w:rPr>
          <w:rFonts w:ascii="Cambria" w:hAnsi="Cambria"/>
          <w:i/>
          <w:w w:val="105"/>
        </w:rPr>
        <w:t>Table</w:t>
      </w:r>
      <w:r w:rsidR="007B07D6" w:rsidRPr="00A614F1">
        <w:rPr>
          <w:rFonts w:ascii="Cambria" w:hAnsi="Cambria"/>
          <w:i/>
          <w:w w:val="105"/>
        </w:rPr>
        <w:t xml:space="preserve"> 1</w:t>
      </w:r>
      <w:r w:rsidR="00AD292B" w:rsidRPr="00A614F1">
        <w:rPr>
          <w:rFonts w:ascii="Cambria" w:hAnsi="Cambria"/>
          <w:i/>
          <w:w w:val="105"/>
        </w:rPr>
        <w:t xml:space="preserve">. </w:t>
      </w:r>
      <w:r w:rsidRPr="00A614F1">
        <w:rPr>
          <w:rFonts w:ascii="Cambria" w:hAnsi="Cambria"/>
          <w:i/>
          <w:w w:val="105"/>
        </w:rPr>
        <w:t>Title</w:t>
      </w:r>
    </w:p>
    <w:tbl>
      <w:tblPr>
        <w:tblStyle w:val="GridTable4-Accent5"/>
        <w:tblW w:w="5000" w:type="pct"/>
        <w:tblLook w:val="04A0" w:firstRow="1" w:lastRow="0" w:firstColumn="1" w:lastColumn="0" w:noHBand="0" w:noVBand="1"/>
      </w:tblPr>
      <w:tblGrid>
        <w:gridCol w:w="3019"/>
        <w:gridCol w:w="3021"/>
        <w:gridCol w:w="3021"/>
      </w:tblGrid>
      <w:tr w:rsidR="007B07D6" w:rsidRPr="00A614F1" w14:paraId="5DF28CBD" w14:textId="77777777" w:rsidTr="007B07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6C64094C" w14:textId="4B9895C9" w:rsidR="007B07D6" w:rsidRPr="00A614F1" w:rsidRDefault="00A614F1" w:rsidP="00C5594C">
            <w:pPr>
              <w:pStyle w:val="VSUMain"/>
              <w:spacing w:line="360" w:lineRule="auto"/>
              <w:ind w:firstLine="0"/>
              <w:jc w:val="center"/>
              <w:rPr>
                <w:rFonts w:ascii="Cambria" w:hAnsi="Cambria"/>
                <w:i/>
                <w:w w:val="105"/>
              </w:rPr>
            </w:pPr>
            <w:r w:rsidRPr="00A614F1">
              <w:rPr>
                <w:rFonts w:ascii="Cambria" w:hAnsi="Cambria"/>
                <w:i/>
                <w:w w:val="105"/>
              </w:rPr>
              <w:t>Text</w:t>
            </w:r>
          </w:p>
        </w:tc>
        <w:tc>
          <w:tcPr>
            <w:tcW w:w="1667" w:type="pct"/>
          </w:tcPr>
          <w:p w14:paraId="54C5A01E" w14:textId="5DDFA18A" w:rsidR="007B07D6" w:rsidRPr="00A614F1" w:rsidRDefault="00A614F1" w:rsidP="00C5594C">
            <w:pPr>
              <w:pStyle w:val="VSUMain"/>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Cambria" w:hAnsi="Cambria"/>
                <w:i/>
                <w:w w:val="105"/>
              </w:rPr>
            </w:pPr>
            <w:r w:rsidRPr="00A614F1">
              <w:rPr>
                <w:rFonts w:ascii="Cambria" w:hAnsi="Cambria"/>
                <w:i/>
                <w:w w:val="105"/>
              </w:rPr>
              <w:t>Text</w:t>
            </w:r>
          </w:p>
        </w:tc>
        <w:tc>
          <w:tcPr>
            <w:tcW w:w="1667" w:type="pct"/>
          </w:tcPr>
          <w:p w14:paraId="3C9C9450" w14:textId="0F8D5D1E" w:rsidR="007B07D6" w:rsidRPr="00A614F1" w:rsidRDefault="00A614F1" w:rsidP="00C5594C">
            <w:pPr>
              <w:pStyle w:val="VSUMain"/>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Cambria" w:hAnsi="Cambria"/>
                <w:i/>
                <w:w w:val="105"/>
              </w:rPr>
            </w:pPr>
            <w:r w:rsidRPr="00A614F1">
              <w:rPr>
                <w:rFonts w:ascii="Cambria" w:hAnsi="Cambria"/>
                <w:i/>
                <w:w w:val="105"/>
              </w:rPr>
              <w:t>Text</w:t>
            </w:r>
          </w:p>
        </w:tc>
      </w:tr>
      <w:tr w:rsidR="007B07D6" w:rsidRPr="00A614F1" w14:paraId="0358B58D" w14:textId="77777777" w:rsidTr="007B0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3D0E1A08" w14:textId="77777777" w:rsidR="007B07D6" w:rsidRPr="00A614F1" w:rsidRDefault="007B07D6" w:rsidP="00C5594C">
            <w:pPr>
              <w:pStyle w:val="VSUMain"/>
              <w:spacing w:line="360" w:lineRule="auto"/>
              <w:ind w:firstLine="0"/>
              <w:jc w:val="center"/>
              <w:rPr>
                <w:rFonts w:ascii="Cambria" w:hAnsi="Cambria"/>
                <w:i/>
                <w:w w:val="105"/>
              </w:rPr>
            </w:pPr>
          </w:p>
        </w:tc>
        <w:tc>
          <w:tcPr>
            <w:tcW w:w="1667" w:type="pct"/>
          </w:tcPr>
          <w:p w14:paraId="610989E8" w14:textId="77777777" w:rsidR="007B07D6" w:rsidRPr="00A614F1" w:rsidRDefault="007B07D6" w:rsidP="00C5594C">
            <w:pPr>
              <w:pStyle w:val="VSUMain"/>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Cambria" w:hAnsi="Cambria"/>
                <w:i/>
                <w:w w:val="105"/>
              </w:rPr>
            </w:pPr>
          </w:p>
        </w:tc>
        <w:tc>
          <w:tcPr>
            <w:tcW w:w="1667" w:type="pct"/>
          </w:tcPr>
          <w:p w14:paraId="45FC83CA" w14:textId="77777777" w:rsidR="007B07D6" w:rsidRPr="00A614F1" w:rsidRDefault="007B07D6" w:rsidP="00C5594C">
            <w:pPr>
              <w:pStyle w:val="VSUMain"/>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Cambria" w:hAnsi="Cambria"/>
                <w:i/>
                <w:w w:val="105"/>
              </w:rPr>
            </w:pPr>
          </w:p>
        </w:tc>
      </w:tr>
      <w:tr w:rsidR="007B07D6" w:rsidRPr="00A614F1" w14:paraId="0D0A6FEA" w14:textId="77777777" w:rsidTr="007B07D6">
        <w:tc>
          <w:tcPr>
            <w:cnfStyle w:val="001000000000" w:firstRow="0" w:lastRow="0" w:firstColumn="1" w:lastColumn="0" w:oddVBand="0" w:evenVBand="0" w:oddHBand="0" w:evenHBand="0" w:firstRowFirstColumn="0" w:firstRowLastColumn="0" w:lastRowFirstColumn="0" w:lastRowLastColumn="0"/>
            <w:tcW w:w="1666" w:type="pct"/>
          </w:tcPr>
          <w:p w14:paraId="7D399B8A" w14:textId="77777777" w:rsidR="007B07D6" w:rsidRPr="00A614F1" w:rsidRDefault="007B07D6" w:rsidP="00C5594C">
            <w:pPr>
              <w:pStyle w:val="VSUMain"/>
              <w:spacing w:line="360" w:lineRule="auto"/>
              <w:ind w:firstLine="0"/>
              <w:jc w:val="center"/>
              <w:rPr>
                <w:rFonts w:ascii="Cambria" w:hAnsi="Cambria"/>
                <w:i/>
                <w:w w:val="105"/>
              </w:rPr>
            </w:pPr>
          </w:p>
        </w:tc>
        <w:tc>
          <w:tcPr>
            <w:tcW w:w="1667" w:type="pct"/>
          </w:tcPr>
          <w:p w14:paraId="2610FB9D" w14:textId="77777777" w:rsidR="007B07D6" w:rsidRPr="00A614F1" w:rsidRDefault="007B07D6" w:rsidP="00C5594C">
            <w:pPr>
              <w:pStyle w:val="VSUMain"/>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Cambria" w:hAnsi="Cambria"/>
                <w:i/>
                <w:w w:val="105"/>
              </w:rPr>
            </w:pPr>
          </w:p>
        </w:tc>
        <w:tc>
          <w:tcPr>
            <w:tcW w:w="1667" w:type="pct"/>
          </w:tcPr>
          <w:p w14:paraId="749180E3" w14:textId="77777777" w:rsidR="007B07D6" w:rsidRPr="00A614F1" w:rsidRDefault="007B07D6" w:rsidP="00C5594C">
            <w:pPr>
              <w:pStyle w:val="VSUMain"/>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Cambria" w:hAnsi="Cambria"/>
                <w:i/>
                <w:w w:val="105"/>
              </w:rPr>
            </w:pPr>
          </w:p>
        </w:tc>
      </w:tr>
    </w:tbl>
    <w:p w14:paraId="647429C4" w14:textId="79A3DD10" w:rsidR="007B07D6" w:rsidRPr="00A614F1" w:rsidRDefault="00A614F1" w:rsidP="00C5594C">
      <w:pPr>
        <w:pStyle w:val="VSUMain"/>
        <w:spacing w:line="360" w:lineRule="auto"/>
        <w:ind w:firstLine="0"/>
        <w:jc w:val="left"/>
        <w:rPr>
          <w:rFonts w:ascii="Cambria" w:hAnsi="Cambria"/>
          <w:i/>
          <w:w w:val="105"/>
        </w:rPr>
      </w:pPr>
      <w:r>
        <w:rPr>
          <w:rFonts w:ascii="Cambria" w:hAnsi="Cambria"/>
          <w:i/>
          <w:w w:val="105"/>
        </w:rPr>
        <w:t>Source</w:t>
      </w:r>
      <w:r w:rsidR="007B07D6" w:rsidRPr="00A614F1">
        <w:rPr>
          <w:rFonts w:ascii="Cambria" w:hAnsi="Cambria"/>
          <w:i/>
          <w:w w:val="105"/>
        </w:rPr>
        <w:t xml:space="preserve">: </w:t>
      </w:r>
      <w:r>
        <w:rPr>
          <w:rFonts w:ascii="Cambria" w:hAnsi="Cambria"/>
          <w:i/>
          <w:w w:val="105"/>
        </w:rPr>
        <w:t>(Author, year)</w:t>
      </w:r>
    </w:p>
    <w:p w14:paraId="63E82F00" w14:textId="77777777" w:rsidR="001B136E" w:rsidRPr="00A614F1" w:rsidRDefault="001B136E" w:rsidP="00C5594C">
      <w:pPr>
        <w:pStyle w:val="VSUMain"/>
        <w:spacing w:line="360" w:lineRule="auto"/>
        <w:ind w:firstLine="709"/>
        <w:rPr>
          <w:rFonts w:ascii="Cambria" w:hAnsi="Cambria"/>
          <w:w w:val="105"/>
        </w:rPr>
      </w:pPr>
    </w:p>
    <w:p w14:paraId="7575D7A5" w14:textId="77777777" w:rsidR="00A614F1" w:rsidRPr="00A614F1" w:rsidRDefault="00A614F1" w:rsidP="00A614F1">
      <w:pPr>
        <w:pStyle w:val="VSUMain"/>
        <w:spacing w:line="360" w:lineRule="auto"/>
        <w:ind w:firstLine="709"/>
        <w:rPr>
          <w:rFonts w:ascii="Cambria" w:hAnsi="Cambria"/>
          <w:w w:val="105"/>
        </w:rPr>
      </w:pPr>
      <w:proofErr w:type="gramStart"/>
      <w:r w:rsidRPr="00A614F1">
        <w:rPr>
          <w:rFonts w:ascii="Cambria" w:hAnsi="Cambria"/>
          <w:w w:val="105"/>
        </w:rPr>
        <w:t>Body</w:t>
      </w:r>
      <w:proofErr w:type="gramEnd"/>
      <w:r w:rsidRPr="00A614F1">
        <w:rPr>
          <w:rFonts w:ascii="Cambria" w:hAnsi="Cambria"/>
          <w:w w:val="105"/>
        </w:rPr>
        <w:t xml:space="preserve"> of the first paragraph Body of the first paragraph Body of the first paragraph Body of the first paragraph Body of the first paragraph Body of the first paragraph Body of the first paragraph Body of the first paragraph Body of the first paragraph.</w:t>
      </w:r>
    </w:p>
    <w:p w14:paraId="44DED931" w14:textId="77777777" w:rsidR="00A614F1" w:rsidRPr="00A614F1" w:rsidRDefault="00A614F1" w:rsidP="00A614F1">
      <w:pPr>
        <w:pStyle w:val="VSUMain"/>
        <w:spacing w:line="360" w:lineRule="auto"/>
        <w:ind w:firstLine="709"/>
        <w:rPr>
          <w:rFonts w:ascii="Cambria" w:hAnsi="Cambria"/>
          <w:w w:val="105"/>
        </w:rPr>
      </w:pPr>
      <w:proofErr w:type="gramStart"/>
      <w:r w:rsidRPr="00A614F1">
        <w:rPr>
          <w:rFonts w:ascii="Cambria" w:hAnsi="Cambria"/>
          <w:w w:val="105"/>
        </w:rPr>
        <w:t>Body</w:t>
      </w:r>
      <w:proofErr w:type="gramEnd"/>
      <w:r w:rsidRPr="00A614F1">
        <w:rPr>
          <w:rFonts w:ascii="Cambria" w:hAnsi="Cambria"/>
          <w:w w:val="105"/>
        </w:rPr>
        <w:t xml:space="preserve"> of the first paragraph Body of the first paragraph Body of the first paragraph Body of the first paragraph Body of the first paragraph Body of the first </w:t>
      </w:r>
      <w:r w:rsidRPr="00A614F1">
        <w:rPr>
          <w:rFonts w:ascii="Cambria" w:hAnsi="Cambria"/>
          <w:w w:val="105"/>
        </w:rPr>
        <w:lastRenderedPageBreak/>
        <w:t>paragraph Body of the first paragraph Body of the first paragraph Body of the first paragraph.</w:t>
      </w:r>
    </w:p>
    <w:p w14:paraId="4EBB027F" w14:textId="77777777" w:rsidR="00CA12EB" w:rsidRPr="00A614F1" w:rsidRDefault="00CA12EB" w:rsidP="00C5594C">
      <w:pPr>
        <w:pStyle w:val="VSUMain"/>
        <w:spacing w:line="360" w:lineRule="auto"/>
        <w:ind w:firstLine="709"/>
        <w:rPr>
          <w:rFonts w:ascii="Cambria" w:hAnsi="Cambria"/>
          <w:w w:val="105"/>
        </w:rPr>
      </w:pPr>
    </w:p>
    <w:p w14:paraId="775BA4F7" w14:textId="1A5BF31C" w:rsidR="00BD7DA3" w:rsidRPr="00A614F1" w:rsidRDefault="001B136E" w:rsidP="00C5594C">
      <w:pPr>
        <w:pStyle w:val="VSUMain"/>
        <w:spacing w:line="360" w:lineRule="auto"/>
        <w:ind w:firstLine="709"/>
        <w:rPr>
          <w:rFonts w:ascii="Cambria" w:hAnsi="Cambria"/>
          <w:b/>
          <w:w w:val="105"/>
        </w:rPr>
      </w:pPr>
      <w:r w:rsidRPr="00A614F1">
        <w:rPr>
          <w:rFonts w:ascii="Cambria" w:hAnsi="Cambria"/>
          <w:b/>
          <w:w w:val="105"/>
        </w:rPr>
        <w:t>2</w:t>
      </w:r>
      <w:r w:rsidR="003A2B2E" w:rsidRPr="00A614F1">
        <w:rPr>
          <w:rFonts w:ascii="Cambria" w:hAnsi="Cambria"/>
          <w:b/>
          <w:w w:val="105"/>
        </w:rPr>
        <w:t xml:space="preserve">. </w:t>
      </w:r>
      <w:r w:rsidR="00A614F1" w:rsidRPr="00A614F1">
        <w:rPr>
          <w:rFonts w:ascii="Cambria" w:hAnsi="Cambria"/>
          <w:b/>
          <w:w w:val="105"/>
        </w:rPr>
        <w:t>Title of the paragraph</w:t>
      </w:r>
    </w:p>
    <w:p w14:paraId="7533E068" w14:textId="131AC31E" w:rsidR="008C70D5" w:rsidRPr="00A614F1" w:rsidRDefault="00A614F1" w:rsidP="00C5594C">
      <w:pPr>
        <w:pStyle w:val="VSUMain"/>
        <w:spacing w:line="360" w:lineRule="auto"/>
        <w:ind w:firstLine="709"/>
        <w:rPr>
          <w:rFonts w:ascii="Cambria" w:hAnsi="Cambria"/>
          <w:w w:val="105"/>
        </w:rPr>
      </w:pPr>
      <w:proofErr w:type="gramStart"/>
      <w:r w:rsidRPr="00A614F1">
        <w:rPr>
          <w:rFonts w:ascii="Cambria" w:hAnsi="Cambria"/>
          <w:w w:val="105"/>
        </w:rPr>
        <w:t>Body</w:t>
      </w:r>
      <w:proofErr w:type="gramEnd"/>
      <w:r w:rsidRPr="00A614F1">
        <w:rPr>
          <w:rFonts w:ascii="Cambria" w:hAnsi="Cambria"/>
          <w:w w:val="105"/>
        </w:rPr>
        <w:t xml:space="preserve"> of the second paragraph Body of the second paragraph Body of the second paragraph Body of the second paragraph Body of the second paragraph Body of the second paragraph Body of the second paragraph Body of the second paragraph Body of the second paragraph.</w:t>
      </w:r>
    </w:p>
    <w:p w14:paraId="3E83C53E" w14:textId="77777777" w:rsidR="00A614F1" w:rsidRPr="00A614F1" w:rsidRDefault="00A614F1" w:rsidP="00C5594C">
      <w:pPr>
        <w:pStyle w:val="VSUMain"/>
        <w:spacing w:line="360" w:lineRule="auto"/>
        <w:ind w:firstLine="709"/>
        <w:rPr>
          <w:rFonts w:ascii="Cambria" w:hAnsi="Cambria"/>
          <w:w w:val="105"/>
        </w:rPr>
      </w:pPr>
    </w:p>
    <w:p w14:paraId="7926B074" w14:textId="329196FB" w:rsidR="008C70D5" w:rsidRPr="00A614F1" w:rsidRDefault="00A614F1" w:rsidP="00C5594C">
      <w:pPr>
        <w:pStyle w:val="VSUMain"/>
        <w:spacing w:line="360" w:lineRule="auto"/>
        <w:ind w:firstLine="0"/>
        <w:jc w:val="left"/>
        <w:rPr>
          <w:rFonts w:ascii="Cambria" w:hAnsi="Cambria"/>
          <w:i/>
          <w:w w:val="105"/>
        </w:rPr>
      </w:pPr>
      <w:r w:rsidRPr="00A614F1">
        <w:rPr>
          <w:rFonts w:ascii="Cambria" w:hAnsi="Cambria"/>
          <w:i/>
          <w:w w:val="105"/>
        </w:rPr>
        <w:t>Figure</w:t>
      </w:r>
      <w:r w:rsidR="008C70D5" w:rsidRPr="00A614F1">
        <w:rPr>
          <w:rFonts w:ascii="Cambria" w:hAnsi="Cambria"/>
          <w:i/>
          <w:w w:val="105"/>
        </w:rPr>
        <w:t xml:space="preserve"> 1</w:t>
      </w:r>
      <w:r w:rsidR="00AD292B" w:rsidRPr="00A614F1">
        <w:rPr>
          <w:rFonts w:ascii="Cambria" w:hAnsi="Cambria"/>
          <w:i/>
          <w:w w:val="105"/>
        </w:rPr>
        <w:t xml:space="preserve">. </w:t>
      </w:r>
      <w:r w:rsidRPr="00A614F1">
        <w:rPr>
          <w:rFonts w:ascii="Cambria" w:hAnsi="Cambria"/>
          <w:i/>
          <w:w w:val="105"/>
        </w:rPr>
        <w:t>Title</w:t>
      </w:r>
    </w:p>
    <w:p w14:paraId="0FABEF8F" w14:textId="77777777" w:rsidR="00906D63" w:rsidRPr="00A614F1" w:rsidRDefault="00FC5E07" w:rsidP="00C5594C">
      <w:pPr>
        <w:pStyle w:val="VSUMain"/>
        <w:tabs>
          <w:tab w:val="left" w:pos="3744"/>
          <w:tab w:val="left" w:pos="6297"/>
        </w:tabs>
        <w:spacing w:line="360" w:lineRule="auto"/>
        <w:ind w:left="108" w:firstLine="0"/>
        <w:jc w:val="left"/>
        <w:rPr>
          <w:rFonts w:ascii="Cambria" w:hAnsi="Cambria"/>
          <w:w w:val="105"/>
        </w:rPr>
      </w:pPr>
      <w:r w:rsidRPr="00A614F1">
        <w:rPr>
          <w:rFonts w:ascii="Cambria" w:hAnsi="Cambria"/>
          <w:noProof/>
          <w:w w:val="105"/>
        </w:rPr>
        <w:drawing>
          <wp:inline distT="0" distB="0" distL="0" distR="0" wp14:anchorId="14DAFED5" wp14:editId="306EEF1F">
            <wp:extent cx="1416423" cy="1416423"/>
            <wp:effectExtent l="0" t="0" r="0" b="0"/>
            <wp:docPr id="1" name="Picture 1" descr="D:\Academy\MIOconf\MIOconf2018\pics2018\bar-chart-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cademy\MIOconf\MIOconf2018\pics2018\bar-chart-ic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828" cy="1424828"/>
                    </a:xfrm>
                    <a:prstGeom prst="rect">
                      <a:avLst/>
                    </a:prstGeom>
                    <a:noFill/>
                    <a:ln>
                      <a:noFill/>
                    </a:ln>
                  </pic:spPr>
                </pic:pic>
              </a:graphicData>
            </a:graphic>
          </wp:inline>
        </w:drawing>
      </w:r>
    </w:p>
    <w:p w14:paraId="182AF0A2" w14:textId="382ECF92" w:rsidR="00E25A00" w:rsidRPr="00A614F1" w:rsidRDefault="00A614F1" w:rsidP="00C5594C">
      <w:pPr>
        <w:pStyle w:val="VSUMain"/>
        <w:spacing w:line="360" w:lineRule="auto"/>
        <w:ind w:firstLine="0"/>
        <w:jc w:val="left"/>
        <w:rPr>
          <w:rFonts w:ascii="Cambria" w:hAnsi="Cambria"/>
          <w:i/>
          <w:w w:val="105"/>
        </w:rPr>
      </w:pPr>
      <w:r w:rsidRPr="00A614F1">
        <w:rPr>
          <w:rFonts w:ascii="Cambria" w:hAnsi="Cambria"/>
          <w:i/>
          <w:w w:val="105"/>
        </w:rPr>
        <w:t>Source</w:t>
      </w:r>
      <w:r w:rsidR="00E25A00" w:rsidRPr="00A614F1">
        <w:rPr>
          <w:rFonts w:ascii="Cambria" w:hAnsi="Cambria"/>
          <w:i/>
          <w:w w:val="105"/>
        </w:rPr>
        <w:t>:</w:t>
      </w:r>
      <w:r>
        <w:rPr>
          <w:rFonts w:ascii="Cambria" w:hAnsi="Cambria"/>
          <w:i/>
          <w:w w:val="105"/>
        </w:rPr>
        <w:t xml:space="preserve"> (Author, year)</w:t>
      </w:r>
    </w:p>
    <w:p w14:paraId="425E24EF" w14:textId="77777777" w:rsidR="00906D63" w:rsidRPr="00A614F1" w:rsidRDefault="00906D63" w:rsidP="00C5594C">
      <w:pPr>
        <w:pStyle w:val="VSUMain"/>
        <w:spacing w:line="360" w:lineRule="auto"/>
        <w:ind w:firstLine="709"/>
        <w:rPr>
          <w:rFonts w:ascii="Cambria" w:hAnsi="Cambria"/>
          <w:w w:val="105"/>
        </w:rPr>
      </w:pPr>
    </w:p>
    <w:p w14:paraId="33B6BE8E" w14:textId="2BF29093" w:rsidR="00A614F1" w:rsidRDefault="00A614F1" w:rsidP="00A614F1">
      <w:pPr>
        <w:pStyle w:val="VSUMain"/>
        <w:spacing w:line="360" w:lineRule="auto"/>
        <w:ind w:firstLine="709"/>
        <w:rPr>
          <w:rFonts w:ascii="Cambria" w:hAnsi="Cambria"/>
          <w:w w:val="105"/>
        </w:rPr>
      </w:pPr>
      <w:proofErr w:type="gramStart"/>
      <w:r w:rsidRPr="00A614F1">
        <w:rPr>
          <w:rFonts w:ascii="Cambria" w:hAnsi="Cambria"/>
          <w:w w:val="105"/>
        </w:rPr>
        <w:t>Body</w:t>
      </w:r>
      <w:proofErr w:type="gramEnd"/>
      <w:r w:rsidRPr="00A614F1">
        <w:rPr>
          <w:rFonts w:ascii="Cambria" w:hAnsi="Cambria"/>
          <w:w w:val="105"/>
        </w:rPr>
        <w:t xml:space="preserve"> of the second paragraph Body of the second paragraph Body of the second paragraph Body of the second paragraph Body of the second paragraph Body of the second paragraph</w:t>
      </w:r>
      <w:r w:rsidR="00D65B5F">
        <w:rPr>
          <w:rFonts w:ascii="Cambria" w:hAnsi="Cambria"/>
          <w:w w:val="105"/>
        </w:rPr>
        <w:t>.</w:t>
      </w:r>
    </w:p>
    <w:p w14:paraId="107F4209" w14:textId="29B16BC9" w:rsidR="00D65B5F" w:rsidRPr="00A614F1" w:rsidRDefault="00D65B5F" w:rsidP="00D65B5F">
      <w:pPr>
        <w:pStyle w:val="VSUMain"/>
        <w:spacing w:line="360" w:lineRule="auto"/>
        <w:ind w:firstLine="709"/>
        <w:rPr>
          <w:rFonts w:ascii="Cambria" w:hAnsi="Cambria"/>
          <w:w w:val="105"/>
        </w:rPr>
      </w:pPr>
      <w:proofErr w:type="gramStart"/>
      <w:r w:rsidRPr="00A614F1">
        <w:rPr>
          <w:rFonts w:ascii="Cambria" w:hAnsi="Cambria"/>
          <w:w w:val="105"/>
        </w:rPr>
        <w:t>Body</w:t>
      </w:r>
      <w:proofErr w:type="gramEnd"/>
      <w:r w:rsidRPr="00A614F1">
        <w:rPr>
          <w:rFonts w:ascii="Cambria" w:hAnsi="Cambria"/>
          <w:w w:val="105"/>
        </w:rPr>
        <w:t xml:space="preserve"> of the second paragraph Body of the second paragraph Body of the second paragraph Body of the second paragraph Body of the second paragraph Body of the second paragraph</w:t>
      </w:r>
      <w:r>
        <w:rPr>
          <w:rFonts w:ascii="Cambria" w:hAnsi="Cambria"/>
          <w:w w:val="105"/>
        </w:rPr>
        <w:t>.</w:t>
      </w:r>
    </w:p>
    <w:p w14:paraId="2BE204B3" w14:textId="77777777" w:rsidR="00BD7DA3" w:rsidRPr="00A614F1" w:rsidRDefault="00BD7DA3" w:rsidP="00C5594C">
      <w:pPr>
        <w:pStyle w:val="VSUMain"/>
        <w:spacing w:line="360" w:lineRule="auto"/>
        <w:rPr>
          <w:rFonts w:ascii="Cambria" w:hAnsi="Cambria"/>
          <w:w w:val="105"/>
        </w:rPr>
      </w:pPr>
    </w:p>
    <w:p w14:paraId="18DB20A5" w14:textId="0D5C172E" w:rsidR="00BD7DA3" w:rsidRPr="00A614F1" w:rsidRDefault="00A614F1" w:rsidP="00C5594C">
      <w:pPr>
        <w:pStyle w:val="VSUHeadings"/>
        <w:spacing w:line="360" w:lineRule="auto"/>
        <w:ind w:left="709" w:firstLine="0"/>
        <w:rPr>
          <w:rFonts w:ascii="Cambria" w:hAnsi="Cambria" w:cs="Times New Roman"/>
          <w:w w:val="105"/>
          <w:szCs w:val="24"/>
        </w:rPr>
      </w:pPr>
      <w:r w:rsidRPr="00A614F1">
        <w:rPr>
          <w:rFonts w:ascii="Cambria" w:hAnsi="Cambria" w:cs="Times New Roman"/>
          <w:w w:val="105"/>
          <w:szCs w:val="24"/>
        </w:rPr>
        <w:t>Conclusion</w:t>
      </w:r>
    </w:p>
    <w:p w14:paraId="31F40382" w14:textId="2682ABB4" w:rsidR="00EB7493" w:rsidRPr="00A614F1" w:rsidRDefault="00A614F1" w:rsidP="00C5594C">
      <w:pPr>
        <w:pStyle w:val="VSUMain"/>
        <w:spacing w:line="360" w:lineRule="auto"/>
        <w:ind w:firstLine="709"/>
        <w:rPr>
          <w:rFonts w:ascii="Cambria" w:hAnsi="Cambria"/>
          <w:w w:val="105"/>
        </w:rPr>
      </w:pPr>
      <w:proofErr w:type="gramStart"/>
      <w:r w:rsidRPr="00A614F1">
        <w:rPr>
          <w:rFonts w:ascii="Cambria" w:hAnsi="Cambria"/>
          <w:w w:val="105"/>
        </w:rPr>
        <w:t>Body</w:t>
      </w:r>
      <w:proofErr w:type="gramEnd"/>
      <w:r w:rsidRPr="00A614F1">
        <w:rPr>
          <w:rFonts w:ascii="Cambria" w:hAnsi="Cambria"/>
          <w:w w:val="105"/>
        </w:rPr>
        <w:t xml:space="preserve"> of the conclusion Body of the conclusion Body of the conclusion Body of the conclusion Body of the conclusion Body of the conclusion Body of the conclusion Body of the conclusion Body of the </w:t>
      </w:r>
      <w:proofErr w:type="gramStart"/>
      <w:r w:rsidRPr="00A614F1">
        <w:rPr>
          <w:rFonts w:ascii="Cambria" w:hAnsi="Cambria"/>
          <w:w w:val="105"/>
        </w:rPr>
        <w:t>conclusion</w:t>
      </w:r>
      <w:proofErr w:type="gramEnd"/>
      <w:r w:rsidRPr="00A614F1">
        <w:rPr>
          <w:rFonts w:ascii="Cambria" w:hAnsi="Cambria"/>
          <w:w w:val="105"/>
        </w:rPr>
        <w:t>.</w:t>
      </w:r>
    </w:p>
    <w:p w14:paraId="2988EC32" w14:textId="77777777" w:rsidR="00A614F1" w:rsidRPr="00A614F1" w:rsidRDefault="00A614F1" w:rsidP="00A614F1">
      <w:pPr>
        <w:pStyle w:val="VSUMain"/>
        <w:spacing w:line="360" w:lineRule="auto"/>
        <w:ind w:firstLine="709"/>
        <w:rPr>
          <w:rFonts w:ascii="Cambria" w:hAnsi="Cambria"/>
          <w:w w:val="105"/>
        </w:rPr>
      </w:pPr>
    </w:p>
    <w:p w14:paraId="1E21CB56" w14:textId="77777777" w:rsidR="00A614F1" w:rsidRPr="00A614F1" w:rsidRDefault="00A614F1" w:rsidP="00A614F1">
      <w:pPr>
        <w:pStyle w:val="VSUHeadings"/>
        <w:spacing w:line="360" w:lineRule="auto"/>
        <w:ind w:firstLine="709"/>
        <w:jc w:val="both"/>
        <w:rPr>
          <w:rFonts w:ascii="Cambria" w:hAnsi="Cambria" w:cs="Times New Roman"/>
          <w:szCs w:val="24"/>
        </w:rPr>
      </w:pPr>
      <w:r w:rsidRPr="00A614F1">
        <w:rPr>
          <w:rFonts w:ascii="Cambria" w:hAnsi="Cambria" w:cs="Times New Roman"/>
          <w:szCs w:val="24"/>
        </w:rPr>
        <w:t>References</w:t>
      </w:r>
    </w:p>
    <w:p w14:paraId="11825413" w14:textId="77777777" w:rsidR="00A614F1" w:rsidRPr="00A614F1" w:rsidRDefault="00A614F1" w:rsidP="00A614F1">
      <w:pPr>
        <w:spacing w:line="360" w:lineRule="auto"/>
        <w:ind w:firstLine="709"/>
        <w:jc w:val="both"/>
        <w:rPr>
          <w:rFonts w:ascii="Cambria" w:hAnsi="Cambria"/>
        </w:rPr>
      </w:pPr>
      <w:r w:rsidRPr="00A614F1">
        <w:rPr>
          <w:rFonts w:ascii="Cambria" w:hAnsi="Cambria"/>
        </w:rPr>
        <w:t xml:space="preserve">When citing sources, authors should observe the requirements of </w:t>
      </w:r>
      <w:r w:rsidRPr="00A614F1">
        <w:rPr>
          <w:rFonts w:ascii="Cambria" w:hAnsi="Cambria"/>
          <w:b/>
        </w:rPr>
        <w:t>APA Style</w:t>
      </w:r>
      <w:r w:rsidRPr="00A614F1">
        <w:rPr>
          <w:rFonts w:ascii="Cambria" w:hAnsi="Cambria"/>
          <w:bCs/>
        </w:rPr>
        <w:t xml:space="preserve"> at </w:t>
      </w:r>
      <w:hyperlink r:id="rId9" w:history="1">
        <w:r w:rsidRPr="00A614F1">
          <w:rPr>
            <w:rStyle w:val="Hyperlink"/>
            <w:rFonts w:ascii="Cambria" w:hAnsi="Cambria"/>
            <w:u w:val="none"/>
          </w:rPr>
          <w:t>www.uni-svishtov.bg</w:t>
        </w:r>
      </w:hyperlink>
      <w:r w:rsidRPr="00A614F1">
        <w:rPr>
          <w:rFonts w:ascii="Cambria" w:hAnsi="Cambria"/>
          <w:bCs/>
        </w:rPr>
        <w:t xml:space="preserve">; or at </w:t>
      </w:r>
      <w:hyperlink r:id="rId10" w:history="1">
        <w:r w:rsidRPr="00A614F1">
          <w:rPr>
            <w:rStyle w:val="Hyperlink"/>
            <w:rFonts w:ascii="Cambria" w:hAnsi="Cambria"/>
            <w:bCs/>
            <w:u w:val="none"/>
          </w:rPr>
          <w:t>apastyle.apa.org</w:t>
        </w:r>
      </w:hyperlink>
      <w:r w:rsidRPr="00A614F1">
        <w:rPr>
          <w:rFonts w:ascii="Cambria" w:hAnsi="Cambria"/>
          <w:bCs/>
        </w:rPr>
        <w:t xml:space="preserve">; or at: </w:t>
      </w:r>
      <w:hyperlink r:id="rId11" w:history="1">
        <w:r w:rsidRPr="00A614F1">
          <w:rPr>
            <w:rStyle w:val="Hyperlink"/>
            <w:rFonts w:ascii="Cambria" w:hAnsi="Cambria"/>
          </w:rPr>
          <w:t>owl.purdue.edu</w:t>
        </w:r>
      </w:hyperlink>
      <w:r w:rsidRPr="00A614F1">
        <w:rPr>
          <w:rFonts w:ascii="Cambria" w:hAnsi="Cambria"/>
        </w:rPr>
        <w:t xml:space="preserve"> . </w:t>
      </w:r>
    </w:p>
    <w:p w14:paraId="5C50EFD5" w14:textId="1483C4CE" w:rsidR="00911657" w:rsidRPr="00A614F1" w:rsidRDefault="00911657" w:rsidP="00A614F1">
      <w:pPr>
        <w:pStyle w:val="VSUMain"/>
        <w:spacing w:line="360" w:lineRule="auto"/>
        <w:ind w:firstLine="709"/>
        <w:rPr>
          <w:rFonts w:ascii="Cambria" w:hAnsi="Cambria"/>
          <w:b/>
          <w:w w:val="105"/>
          <w:sz w:val="22"/>
          <w:szCs w:val="22"/>
        </w:rPr>
      </w:pPr>
    </w:p>
    <w:p w14:paraId="280DA1CF" w14:textId="77777777" w:rsidR="007B07D6" w:rsidRPr="00A614F1" w:rsidRDefault="007B07D6" w:rsidP="00A614F1">
      <w:pPr>
        <w:pStyle w:val="VSUMain"/>
        <w:spacing w:line="360" w:lineRule="auto"/>
        <w:ind w:firstLine="709"/>
        <w:rPr>
          <w:rFonts w:ascii="Cambria" w:hAnsi="Cambria"/>
          <w:w w:val="105"/>
          <w:sz w:val="22"/>
          <w:szCs w:val="22"/>
        </w:rPr>
      </w:pPr>
    </w:p>
    <w:p w14:paraId="6547F8D3" w14:textId="77777777" w:rsidR="00A614F1" w:rsidRPr="00A614F1" w:rsidRDefault="00A614F1" w:rsidP="00A614F1">
      <w:pPr>
        <w:pStyle w:val="VSUMain"/>
        <w:spacing w:line="360" w:lineRule="auto"/>
        <w:ind w:firstLine="709"/>
        <w:rPr>
          <w:rFonts w:ascii="Cambria" w:hAnsi="Cambria"/>
          <w:b/>
        </w:rPr>
      </w:pPr>
      <w:r w:rsidRPr="00A614F1">
        <w:rPr>
          <w:rFonts w:ascii="Cambria" w:hAnsi="Cambria"/>
          <w:b/>
        </w:rPr>
        <w:t>Requirements</w:t>
      </w:r>
    </w:p>
    <w:p w14:paraId="1521979D" w14:textId="77777777" w:rsidR="00A614F1" w:rsidRPr="00A614F1" w:rsidRDefault="00A614F1" w:rsidP="00A614F1">
      <w:pPr>
        <w:pStyle w:val="VSUMain"/>
        <w:spacing w:line="360" w:lineRule="auto"/>
        <w:ind w:firstLine="709"/>
        <w:rPr>
          <w:rFonts w:ascii="Cambria" w:hAnsi="Cambria"/>
        </w:rPr>
      </w:pPr>
      <w:r w:rsidRPr="00A614F1">
        <w:rPr>
          <w:rFonts w:ascii="Cambria" w:hAnsi="Cambria"/>
        </w:rPr>
        <w:t>The maximum number of pages is 15 (up to 27 000 characters with spaces), including title, formulas, tables, figures and references. Pages are numbered.</w:t>
      </w:r>
    </w:p>
    <w:p w14:paraId="44C21729" w14:textId="77777777" w:rsidR="00A614F1" w:rsidRPr="00A614F1" w:rsidRDefault="00A614F1" w:rsidP="00A614F1">
      <w:pPr>
        <w:pStyle w:val="VSUMain"/>
        <w:spacing w:line="360" w:lineRule="auto"/>
        <w:ind w:firstLine="709"/>
        <w:rPr>
          <w:rFonts w:ascii="Cambria" w:hAnsi="Cambria"/>
        </w:rPr>
      </w:pPr>
      <w:r w:rsidRPr="00A614F1">
        <w:rPr>
          <w:rFonts w:ascii="Cambria" w:hAnsi="Cambria"/>
        </w:rPr>
        <w:t>The file name of the report should be in the Code_Full_Name.docx format. The code in front of the author of the file is according to the selected thematic direction of the report as follows:</w:t>
      </w:r>
    </w:p>
    <w:p w14:paraId="64FF516A" w14:textId="77777777" w:rsidR="00A614F1" w:rsidRPr="00A614F1" w:rsidRDefault="00A614F1" w:rsidP="00A614F1">
      <w:pPr>
        <w:pStyle w:val="VSUMain"/>
        <w:numPr>
          <w:ilvl w:val="0"/>
          <w:numId w:val="35"/>
        </w:numPr>
        <w:spacing w:line="360" w:lineRule="auto"/>
        <w:rPr>
          <w:rFonts w:ascii="Cambria" w:hAnsi="Cambria"/>
        </w:rPr>
      </w:pPr>
      <w:r w:rsidRPr="00A614F1">
        <w:rPr>
          <w:rFonts w:ascii="Cambria" w:hAnsi="Cambria"/>
        </w:rPr>
        <w:t>International investment.</w:t>
      </w:r>
    </w:p>
    <w:p w14:paraId="31E34153" w14:textId="77777777" w:rsidR="00A614F1" w:rsidRPr="00A614F1" w:rsidRDefault="00A614F1" w:rsidP="00A614F1">
      <w:pPr>
        <w:pStyle w:val="VSUMain"/>
        <w:numPr>
          <w:ilvl w:val="0"/>
          <w:numId w:val="35"/>
        </w:numPr>
        <w:spacing w:line="360" w:lineRule="auto"/>
        <w:rPr>
          <w:rFonts w:ascii="Cambria" w:hAnsi="Cambria"/>
        </w:rPr>
      </w:pPr>
      <w:r w:rsidRPr="00A614F1">
        <w:rPr>
          <w:rFonts w:ascii="Cambria" w:hAnsi="Cambria"/>
        </w:rPr>
        <w:t>International tourism.</w:t>
      </w:r>
    </w:p>
    <w:p w14:paraId="764DE39E" w14:textId="77777777" w:rsidR="00A614F1" w:rsidRPr="00A614F1" w:rsidRDefault="00A614F1" w:rsidP="00A614F1">
      <w:pPr>
        <w:pStyle w:val="VSUMain"/>
        <w:numPr>
          <w:ilvl w:val="0"/>
          <w:numId w:val="35"/>
        </w:numPr>
        <w:spacing w:line="360" w:lineRule="auto"/>
        <w:rPr>
          <w:rFonts w:ascii="Cambria" w:hAnsi="Cambria"/>
        </w:rPr>
      </w:pPr>
      <w:r w:rsidRPr="00A614F1">
        <w:rPr>
          <w:rFonts w:ascii="Cambria" w:hAnsi="Cambria"/>
        </w:rPr>
        <w:t>International business.</w:t>
      </w:r>
    </w:p>
    <w:p w14:paraId="252215C4" w14:textId="77777777" w:rsidR="00A614F1" w:rsidRPr="00A614F1" w:rsidRDefault="00A614F1" w:rsidP="00A614F1">
      <w:pPr>
        <w:pStyle w:val="VSUMain"/>
        <w:numPr>
          <w:ilvl w:val="0"/>
          <w:numId w:val="35"/>
        </w:numPr>
        <w:spacing w:line="360" w:lineRule="auto"/>
        <w:rPr>
          <w:rFonts w:ascii="Cambria" w:hAnsi="Cambria"/>
        </w:rPr>
      </w:pPr>
      <w:r w:rsidRPr="00A614F1">
        <w:rPr>
          <w:rFonts w:ascii="Cambria" w:hAnsi="Cambria"/>
        </w:rPr>
        <w:t>International integration and trade.</w:t>
      </w:r>
    </w:p>
    <w:p w14:paraId="27A9D34D" w14:textId="77777777" w:rsidR="00A614F1" w:rsidRDefault="00A614F1" w:rsidP="00A614F1">
      <w:pPr>
        <w:pStyle w:val="VSUMain"/>
        <w:numPr>
          <w:ilvl w:val="0"/>
          <w:numId w:val="35"/>
        </w:numPr>
        <w:spacing w:line="360" w:lineRule="auto"/>
        <w:rPr>
          <w:rFonts w:ascii="Cambria" w:hAnsi="Cambria"/>
        </w:rPr>
      </w:pPr>
      <w:r w:rsidRPr="00A614F1">
        <w:rPr>
          <w:rFonts w:ascii="Cambria" w:hAnsi="Cambria"/>
        </w:rPr>
        <w:t>International people management.</w:t>
      </w:r>
    </w:p>
    <w:p w14:paraId="09F3840C" w14:textId="08A62779" w:rsidR="00827BA9" w:rsidRPr="00A614F1" w:rsidRDefault="00827BA9" w:rsidP="00A614F1">
      <w:pPr>
        <w:pStyle w:val="VSUMain"/>
        <w:numPr>
          <w:ilvl w:val="0"/>
          <w:numId w:val="35"/>
        </w:numPr>
        <w:spacing w:line="360" w:lineRule="auto"/>
        <w:rPr>
          <w:rFonts w:ascii="Cambria" w:hAnsi="Cambria"/>
        </w:rPr>
      </w:pPr>
      <w:r>
        <w:rPr>
          <w:rFonts w:ascii="Cambria" w:hAnsi="Cambria"/>
        </w:rPr>
        <w:t>International marketing.</w:t>
      </w:r>
    </w:p>
    <w:p w14:paraId="391BF54F" w14:textId="77777777" w:rsidR="00A614F1" w:rsidRPr="00A614F1" w:rsidRDefault="00A614F1" w:rsidP="00A614F1">
      <w:pPr>
        <w:pStyle w:val="VSUMain"/>
        <w:spacing w:line="360" w:lineRule="auto"/>
        <w:ind w:firstLine="709"/>
        <w:rPr>
          <w:rFonts w:ascii="Cambria" w:hAnsi="Cambria"/>
        </w:rPr>
      </w:pPr>
      <w:r w:rsidRPr="00A614F1">
        <w:rPr>
          <w:rFonts w:ascii="Cambria" w:hAnsi="Cambria"/>
        </w:rPr>
        <w:t xml:space="preserve">If the student has chosen theme 1. International investment, the file with his report should be titled </w:t>
      </w:r>
      <w:r w:rsidRPr="00A614F1">
        <w:rPr>
          <w:rFonts w:ascii="Cambria" w:hAnsi="Cambria"/>
          <w:b/>
        </w:rPr>
        <w:t>1_Full_Name.docx</w:t>
      </w:r>
      <w:r w:rsidRPr="00A614F1">
        <w:rPr>
          <w:rFonts w:ascii="Cambria" w:hAnsi="Cambria"/>
        </w:rPr>
        <w:t>.</w:t>
      </w:r>
    </w:p>
    <w:p w14:paraId="009EA45B" w14:textId="77777777" w:rsidR="00A614F1" w:rsidRPr="00A614F1" w:rsidRDefault="00A614F1" w:rsidP="00A614F1">
      <w:pPr>
        <w:pStyle w:val="VSUMain"/>
        <w:spacing w:line="360" w:lineRule="auto"/>
        <w:ind w:firstLine="709"/>
        <w:rPr>
          <w:rFonts w:ascii="Cambria" w:hAnsi="Cambria"/>
        </w:rPr>
      </w:pPr>
    </w:p>
    <w:p w14:paraId="6113E390" w14:textId="77777777" w:rsidR="00A614F1" w:rsidRPr="00A614F1" w:rsidRDefault="00A614F1" w:rsidP="00A614F1">
      <w:pPr>
        <w:pStyle w:val="VSUMain"/>
        <w:spacing w:line="360" w:lineRule="auto"/>
        <w:ind w:firstLine="709"/>
        <w:rPr>
          <w:rFonts w:ascii="Cambria" w:hAnsi="Cambria"/>
        </w:rPr>
      </w:pPr>
      <w:r w:rsidRPr="00A614F1">
        <w:rPr>
          <w:rFonts w:ascii="Cambria" w:hAnsi="Cambria"/>
        </w:rPr>
        <w:t>The authors assume full responsibility for the correctness of the text. For your convenience, we recommend that you type your report directly into the current template.</w:t>
      </w:r>
    </w:p>
    <w:p w14:paraId="4391CDAB" w14:textId="093C319D" w:rsidR="00AD48D5" w:rsidRPr="00A614F1" w:rsidRDefault="00AD48D5" w:rsidP="00A614F1">
      <w:pPr>
        <w:pStyle w:val="VSUMain"/>
        <w:spacing w:line="360" w:lineRule="auto"/>
        <w:ind w:firstLine="709"/>
        <w:rPr>
          <w:rFonts w:ascii="Cambria" w:hAnsi="Cambria"/>
          <w:w w:val="105"/>
        </w:rPr>
      </w:pPr>
    </w:p>
    <w:sectPr w:rsidR="00AD48D5" w:rsidRPr="00A614F1" w:rsidSect="00C5594C">
      <w:headerReference w:type="even" r:id="rId12"/>
      <w:headerReference w:type="default" r:id="rId13"/>
      <w:footerReference w:type="even" r:id="rId14"/>
      <w:footerReference w:type="default" r:id="rId15"/>
      <w:footerReference w:type="first" r:id="rId16"/>
      <w:footnotePr>
        <w:numRestart w:val="eachSect"/>
      </w:footnotePr>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3B12F" w14:textId="77777777" w:rsidR="002748A4" w:rsidRPr="00A614F1" w:rsidRDefault="002748A4" w:rsidP="001D2A25">
      <w:r w:rsidRPr="00A614F1">
        <w:separator/>
      </w:r>
    </w:p>
  </w:endnote>
  <w:endnote w:type="continuationSeparator" w:id="0">
    <w:p w14:paraId="169B21B7" w14:textId="77777777" w:rsidR="002748A4" w:rsidRPr="00A614F1" w:rsidRDefault="002748A4" w:rsidP="001D2A25">
      <w:r w:rsidRPr="00A614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ahnschrift">
    <w:panose1 w:val="020B0502040204020203"/>
    <w:charset w:val="CC"/>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217966"/>
      <w:docPartObj>
        <w:docPartGallery w:val="Page Numbers (Bottom of Page)"/>
        <w:docPartUnique/>
      </w:docPartObj>
    </w:sdtPr>
    <w:sdtContent>
      <w:p w14:paraId="6C98BCDB" w14:textId="77777777" w:rsidR="00911657" w:rsidRPr="00A614F1" w:rsidRDefault="00911657" w:rsidP="006016DC">
        <w:pPr>
          <w:pStyle w:val="Footer"/>
          <w:spacing w:before="120"/>
          <w:jc w:val="right"/>
        </w:pPr>
        <w:r w:rsidRPr="00A614F1">
          <w:fldChar w:fldCharType="begin"/>
        </w:r>
        <w:r w:rsidRPr="00A614F1">
          <w:instrText xml:space="preserve"> PAGE   \* MERGEFORMAT </w:instrText>
        </w:r>
        <w:r w:rsidRPr="00A614F1">
          <w:fldChar w:fldCharType="separate"/>
        </w:r>
        <w:r w:rsidR="00C519AB" w:rsidRPr="00A614F1">
          <w:t>2</w:t>
        </w:r>
        <w:r w:rsidRPr="00A614F1">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894845"/>
      <w:docPartObj>
        <w:docPartGallery w:val="Page Numbers (Bottom of Page)"/>
        <w:docPartUnique/>
      </w:docPartObj>
    </w:sdtPr>
    <w:sdtContent>
      <w:p w14:paraId="11C91C62" w14:textId="77777777" w:rsidR="00911657" w:rsidRPr="00A614F1" w:rsidRDefault="00911657" w:rsidP="004405ED">
        <w:pPr>
          <w:pStyle w:val="Footer"/>
          <w:spacing w:before="120"/>
          <w:jc w:val="right"/>
        </w:pPr>
        <w:r w:rsidRPr="00A614F1">
          <w:fldChar w:fldCharType="begin"/>
        </w:r>
        <w:r w:rsidRPr="00A614F1">
          <w:instrText xml:space="preserve"> PAGE   \* MERGEFORMAT </w:instrText>
        </w:r>
        <w:r w:rsidRPr="00A614F1">
          <w:fldChar w:fldCharType="separate"/>
        </w:r>
        <w:r w:rsidR="00C519AB" w:rsidRPr="00A614F1">
          <w:t>3</w:t>
        </w:r>
        <w:r w:rsidRPr="00A614F1">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4483" w14:textId="77777777" w:rsidR="00B9357D" w:rsidRPr="00A614F1" w:rsidRDefault="00B9357D">
    <w:pPr>
      <w:pStyle w:val="Footer"/>
      <w:jc w:val="right"/>
      <w:rPr>
        <w:rFonts w:ascii="Cambria" w:hAnsi="Cambria"/>
        <w:sz w:val="22"/>
      </w:rPr>
    </w:pPr>
  </w:p>
  <w:p w14:paraId="5E0B2B15" w14:textId="77777777" w:rsidR="00B9357D" w:rsidRPr="00A614F1" w:rsidRDefault="00B93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2FA0B" w14:textId="77777777" w:rsidR="002748A4" w:rsidRPr="00A614F1" w:rsidRDefault="002748A4" w:rsidP="001D2A25">
      <w:r w:rsidRPr="00A614F1">
        <w:separator/>
      </w:r>
    </w:p>
  </w:footnote>
  <w:footnote w:type="continuationSeparator" w:id="0">
    <w:p w14:paraId="4439C459" w14:textId="77777777" w:rsidR="002748A4" w:rsidRPr="00A614F1" w:rsidRDefault="002748A4" w:rsidP="001D2A25">
      <w:r w:rsidRPr="00A614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9C21" w14:textId="5CCB9E1B" w:rsidR="00C5594C" w:rsidRPr="00A614F1" w:rsidRDefault="00C5594C" w:rsidP="00C5594C">
    <w:pPr>
      <w:pBdr>
        <w:bottom w:val="single" w:sz="4" w:space="1" w:color="auto"/>
      </w:pBdr>
      <w:tabs>
        <w:tab w:val="right" w:pos="9072"/>
      </w:tabs>
      <w:spacing w:after="120" w:line="360" w:lineRule="auto"/>
      <w:jc w:val="both"/>
      <w:rPr>
        <w:rFonts w:ascii="Bahnschrift" w:hAnsi="Bahnschrift"/>
        <w:i/>
        <w:iCs/>
        <w:color w:val="404040"/>
        <w:spacing w:val="-8"/>
        <w:sz w:val="20"/>
        <w:szCs w:val="22"/>
      </w:rPr>
    </w:pPr>
    <w:r w:rsidRPr="00A614F1">
      <w:rPr>
        <w:rFonts w:ascii="Bahnschrift" w:hAnsi="Bahnschrift"/>
        <w:i/>
        <w:color w:val="404040"/>
        <w:spacing w:val="-8"/>
        <w:sz w:val="20"/>
        <w:szCs w:val="22"/>
      </w:rPr>
      <w:t>Global and Regional Dimensions of International Economic Relations</w:t>
    </w:r>
    <w:r w:rsidRPr="00A614F1">
      <w:rPr>
        <w:rFonts w:ascii="Bahnschrift" w:hAnsi="Bahnschrift"/>
        <w:color w:val="404040"/>
        <w:spacing w:val="-8"/>
        <w:sz w:val="20"/>
        <w:szCs w:val="22"/>
      </w:rPr>
      <w:tab/>
    </w:r>
    <w:hyperlink w:anchor="Content" w:history="1">
      <w:r w:rsidRPr="00A614F1">
        <w:rPr>
          <w:rFonts w:ascii="Bahnschrift" w:hAnsi="Bahnschrift"/>
          <w:i/>
          <w:iCs/>
          <w:color w:val="404040"/>
          <w:spacing w:val="-8"/>
          <w:sz w:val="20"/>
          <w:szCs w:val="22"/>
        </w:rPr>
        <w:t xml:space="preserve">Issue </w:t>
      </w:r>
      <w:r w:rsidR="00AE4668">
        <w:rPr>
          <w:rFonts w:ascii="Bahnschrift" w:hAnsi="Bahnschrift"/>
          <w:i/>
          <w:iCs/>
          <w:color w:val="404040"/>
          <w:spacing w:val="-8"/>
          <w:sz w:val="20"/>
          <w:szCs w:val="22"/>
        </w:rPr>
        <w:t>3</w:t>
      </w:r>
      <w:r w:rsidRPr="00A614F1">
        <w:rPr>
          <w:rFonts w:ascii="Bahnschrift" w:hAnsi="Bahnschrift"/>
          <w:i/>
          <w:iCs/>
          <w:color w:val="404040"/>
          <w:spacing w:val="-8"/>
          <w:sz w:val="20"/>
          <w:szCs w:val="22"/>
        </w:rPr>
        <w:t>, 202</w:t>
      </w:r>
    </w:hyperlink>
    <w:r w:rsidR="00AE4668">
      <w:rPr>
        <w:rFonts w:ascii="Bahnschrift" w:hAnsi="Bahnschrift"/>
        <w:i/>
        <w:iCs/>
        <w:color w:val="404040"/>
        <w:spacing w:val="-8"/>
        <w:sz w:val="20"/>
        <w:szCs w:val="22"/>
      </w:rPr>
      <w:t>6</w:t>
    </w:r>
  </w:p>
  <w:p w14:paraId="61093C78" w14:textId="6260788D" w:rsidR="00911657" w:rsidRPr="00A614F1" w:rsidRDefault="00911657" w:rsidP="00C559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F6B3" w14:textId="40EB2752" w:rsidR="00C5594C" w:rsidRPr="00A614F1" w:rsidRDefault="00C5594C" w:rsidP="00C5594C">
    <w:pPr>
      <w:pBdr>
        <w:bottom w:val="single" w:sz="4" w:space="1" w:color="auto"/>
      </w:pBdr>
      <w:tabs>
        <w:tab w:val="right" w:pos="9072"/>
      </w:tabs>
      <w:spacing w:line="360" w:lineRule="auto"/>
      <w:jc w:val="both"/>
      <w:rPr>
        <w:rFonts w:ascii="Bahnschrift" w:hAnsi="Bahnschrift"/>
        <w:i/>
        <w:iCs/>
        <w:color w:val="000000"/>
        <w:spacing w:val="-8"/>
        <w:sz w:val="20"/>
        <w:szCs w:val="20"/>
        <w:lang w:val="bg-BG"/>
      </w:rPr>
    </w:pPr>
    <w:r w:rsidRPr="00A614F1">
      <w:rPr>
        <w:rFonts w:ascii="Bahnschrift" w:hAnsi="Bahnschrift"/>
        <w:i/>
        <w:iCs/>
        <w:color w:val="404040"/>
        <w:spacing w:val="-8"/>
        <w:sz w:val="20"/>
        <w:szCs w:val="22"/>
        <w:lang w:val="bg-BG"/>
      </w:rPr>
      <w:t xml:space="preserve">Глобални и регионални измерения на международните икономически отношения </w:t>
    </w:r>
    <w:r w:rsidRPr="00A614F1">
      <w:rPr>
        <w:rFonts w:ascii="Bahnschrift" w:hAnsi="Bahnschrift"/>
        <w:i/>
        <w:iCs/>
        <w:color w:val="404040"/>
        <w:spacing w:val="-8"/>
        <w:sz w:val="20"/>
        <w:szCs w:val="22"/>
        <w:lang w:val="bg-BG"/>
      </w:rPr>
      <w:tab/>
      <w:t xml:space="preserve">Брой </w:t>
    </w:r>
    <w:r w:rsidR="00AE4668">
      <w:rPr>
        <w:rFonts w:ascii="Bahnschrift" w:hAnsi="Bahnschrift"/>
        <w:i/>
        <w:iCs/>
        <w:color w:val="404040"/>
        <w:spacing w:val="-8"/>
        <w:sz w:val="20"/>
        <w:szCs w:val="22"/>
      </w:rPr>
      <w:t>3,</w:t>
    </w:r>
    <w:r w:rsidRPr="00A614F1">
      <w:rPr>
        <w:rFonts w:ascii="Bahnschrift" w:hAnsi="Bahnschrift"/>
        <w:i/>
        <w:iCs/>
        <w:color w:val="404040"/>
        <w:spacing w:val="-8"/>
        <w:sz w:val="20"/>
        <w:szCs w:val="22"/>
        <w:lang w:val="bg-BG"/>
      </w:rPr>
      <w:t xml:space="preserve"> 202</w:t>
    </w:r>
    <w:r w:rsidR="00AE4668">
      <w:rPr>
        <w:rFonts w:ascii="Bahnschrift" w:hAnsi="Bahnschrift"/>
        <w:i/>
        <w:iCs/>
        <w:color w:val="404040"/>
        <w:spacing w:val="-8"/>
        <w:sz w:val="20"/>
        <w:szCs w:val="22"/>
      </w:rPr>
      <w:t>6</w:t>
    </w:r>
    <w:r w:rsidRPr="00A614F1">
      <w:rPr>
        <w:rFonts w:ascii="Bahnschrift" w:hAnsi="Bahnschrift"/>
        <w:i/>
        <w:iCs/>
        <w:color w:val="404040"/>
        <w:spacing w:val="-8"/>
        <w:sz w:val="20"/>
        <w:szCs w:val="22"/>
        <w:lang w:val="bg-BG"/>
      </w:rPr>
      <w:t xml:space="preserve"> г.</w:t>
    </w:r>
  </w:p>
  <w:p w14:paraId="132EABC9" w14:textId="49074EEF" w:rsidR="00911657" w:rsidRPr="00A614F1" w:rsidRDefault="00911657" w:rsidP="00C559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9314B37"/>
    <w:multiLevelType w:val="hybridMultilevel"/>
    <w:tmpl w:val="4E06CEC2"/>
    <w:lvl w:ilvl="0" w:tplc="398E5FA2">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 w15:restartNumberingAfterBreak="0">
    <w:nsid w:val="10263280"/>
    <w:multiLevelType w:val="hybridMultilevel"/>
    <w:tmpl w:val="EB907532"/>
    <w:lvl w:ilvl="0" w:tplc="0402000D">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06346B7"/>
    <w:multiLevelType w:val="hybridMultilevel"/>
    <w:tmpl w:val="25327A14"/>
    <w:lvl w:ilvl="0" w:tplc="E8B06F4A">
      <w:start w:val="1"/>
      <w:numFmt w:val="decimal"/>
      <w:pStyle w:val="VSURef"/>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pStyle w:val="Heading3"/>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4F41824"/>
    <w:multiLevelType w:val="hybridMultilevel"/>
    <w:tmpl w:val="B2E6D8B2"/>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5" w15:restartNumberingAfterBreak="0">
    <w:nsid w:val="1AE02F16"/>
    <w:multiLevelType w:val="hybridMultilevel"/>
    <w:tmpl w:val="18A6DB7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20867166"/>
    <w:multiLevelType w:val="hybridMultilevel"/>
    <w:tmpl w:val="5D305658"/>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 w15:restartNumberingAfterBreak="0">
    <w:nsid w:val="20C72842"/>
    <w:multiLevelType w:val="hybridMultilevel"/>
    <w:tmpl w:val="11EE27C6"/>
    <w:lvl w:ilvl="0" w:tplc="C8AE4FCA">
      <w:start w:val="1"/>
      <w:numFmt w:val="decimal"/>
      <w:lvlText w:val="%1."/>
      <w:lvlJc w:val="left"/>
      <w:pPr>
        <w:ind w:left="927" w:hanging="360"/>
      </w:pPr>
      <w:rPr>
        <w:rFonts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8" w15:restartNumberingAfterBreak="0">
    <w:nsid w:val="20F632C6"/>
    <w:multiLevelType w:val="hybridMultilevel"/>
    <w:tmpl w:val="A968999C"/>
    <w:lvl w:ilvl="0" w:tplc="DC5EA7D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3EF3F14"/>
    <w:multiLevelType w:val="hybridMultilevel"/>
    <w:tmpl w:val="D4E85780"/>
    <w:lvl w:ilvl="0" w:tplc="5380E832">
      <w:start w:val="1"/>
      <w:numFmt w:val="bullet"/>
      <w:lvlText w:val="−"/>
      <w:lvlJc w:val="left"/>
      <w:pPr>
        <w:ind w:left="720" w:hanging="360"/>
      </w:pPr>
      <w:rPr>
        <w:rFonts w:ascii="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6431AC6"/>
    <w:multiLevelType w:val="hybridMultilevel"/>
    <w:tmpl w:val="E4565918"/>
    <w:lvl w:ilvl="0" w:tplc="04020001">
      <w:start w:val="1"/>
      <w:numFmt w:val="bullet"/>
      <w:lvlText w:val=""/>
      <w:lvlJc w:val="left"/>
      <w:pPr>
        <w:ind w:left="1066" w:hanging="360"/>
      </w:pPr>
      <w:rPr>
        <w:rFonts w:ascii="Symbol" w:hAnsi="Symbol" w:hint="default"/>
      </w:rPr>
    </w:lvl>
    <w:lvl w:ilvl="1" w:tplc="04020003" w:tentative="1">
      <w:start w:val="1"/>
      <w:numFmt w:val="bullet"/>
      <w:lvlText w:val="o"/>
      <w:lvlJc w:val="left"/>
      <w:pPr>
        <w:ind w:left="1786" w:hanging="360"/>
      </w:pPr>
      <w:rPr>
        <w:rFonts w:ascii="Courier New" w:hAnsi="Courier New" w:cs="Courier New" w:hint="default"/>
      </w:rPr>
    </w:lvl>
    <w:lvl w:ilvl="2" w:tplc="04020005" w:tentative="1">
      <w:start w:val="1"/>
      <w:numFmt w:val="bullet"/>
      <w:lvlText w:val=""/>
      <w:lvlJc w:val="left"/>
      <w:pPr>
        <w:ind w:left="2506" w:hanging="360"/>
      </w:pPr>
      <w:rPr>
        <w:rFonts w:ascii="Wingdings" w:hAnsi="Wingdings" w:hint="default"/>
      </w:rPr>
    </w:lvl>
    <w:lvl w:ilvl="3" w:tplc="04020001" w:tentative="1">
      <w:start w:val="1"/>
      <w:numFmt w:val="bullet"/>
      <w:lvlText w:val=""/>
      <w:lvlJc w:val="left"/>
      <w:pPr>
        <w:ind w:left="3226" w:hanging="360"/>
      </w:pPr>
      <w:rPr>
        <w:rFonts w:ascii="Symbol" w:hAnsi="Symbol" w:hint="default"/>
      </w:rPr>
    </w:lvl>
    <w:lvl w:ilvl="4" w:tplc="04020003" w:tentative="1">
      <w:start w:val="1"/>
      <w:numFmt w:val="bullet"/>
      <w:lvlText w:val="o"/>
      <w:lvlJc w:val="left"/>
      <w:pPr>
        <w:ind w:left="3946" w:hanging="360"/>
      </w:pPr>
      <w:rPr>
        <w:rFonts w:ascii="Courier New" w:hAnsi="Courier New" w:cs="Courier New" w:hint="default"/>
      </w:rPr>
    </w:lvl>
    <w:lvl w:ilvl="5" w:tplc="04020005" w:tentative="1">
      <w:start w:val="1"/>
      <w:numFmt w:val="bullet"/>
      <w:lvlText w:val=""/>
      <w:lvlJc w:val="left"/>
      <w:pPr>
        <w:ind w:left="4666" w:hanging="360"/>
      </w:pPr>
      <w:rPr>
        <w:rFonts w:ascii="Wingdings" w:hAnsi="Wingdings" w:hint="default"/>
      </w:rPr>
    </w:lvl>
    <w:lvl w:ilvl="6" w:tplc="04020001" w:tentative="1">
      <w:start w:val="1"/>
      <w:numFmt w:val="bullet"/>
      <w:lvlText w:val=""/>
      <w:lvlJc w:val="left"/>
      <w:pPr>
        <w:ind w:left="5386" w:hanging="360"/>
      </w:pPr>
      <w:rPr>
        <w:rFonts w:ascii="Symbol" w:hAnsi="Symbol" w:hint="default"/>
      </w:rPr>
    </w:lvl>
    <w:lvl w:ilvl="7" w:tplc="04020003" w:tentative="1">
      <w:start w:val="1"/>
      <w:numFmt w:val="bullet"/>
      <w:lvlText w:val="o"/>
      <w:lvlJc w:val="left"/>
      <w:pPr>
        <w:ind w:left="6106" w:hanging="360"/>
      </w:pPr>
      <w:rPr>
        <w:rFonts w:ascii="Courier New" w:hAnsi="Courier New" w:cs="Courier New" w:hint="default"/>
      </w:rPr>
    </w:lvl>
    <w:lvl w:ilvl="8" w:tplc="04020005" w:tentative="1">
      <w:start w:val="1"/>
      <w:numFmt w:val="bullet"/>
      <w:lvlText w:val=""/>
      <w:lvlJc w:val="left"/>
      <w:pPr>
        <w:ind w:left="6826" w:hanging="360"/>
      </w:pPr>
      <w:rPr>
        <w:rFonts w:ascii="Wingdings" w:hAnsi="Wingdings" w:hint="default"/>
      </w:rPr>
    </w:lvl>
  </w:abstractNum>
  <w:abstractNum w:abstractNumId="11" w15:restartNumberingAfterBreak="0">
    <w:nsid w:val="27C160CB"/>
    <w:multiLevelType w:val="hybridMultilevel"/>
    <w:tmpl w:val="4E6E4BD6"/>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2" w15:restartNumberingAfterBreak="0">
    <w:nsid w:val="2C865117"/>
    <w:multiLevelType w:val="hybridMultilevel"/>
    <w:tmpl w:val="66B476DA"/>
    <w:lvl w:ilvl="0" w:tplc="EC88E07A">
      <w:start w:val="1"/>
      <w:numFmt w:val="decimal"/>
      <w:lvlText w:val="%1."/>
      <w:lvlJc w:val="left"/>
      <w:pPr>
        <w:ind w:left="1066" w:hanging="360"/>
      </w:pPr>
      <w:rPr>
        <w:b/>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13" w15:restartNumberingAfterBreak="0">
    <w:nsid w:val="31EA13E4"/>
    <w:multiLevelType w:val="hybridMultilevel"/>
    <w:tmpl w:val="8BEA25D4"/>
    <w:lvl w:ilvl="0" w:tplc="04020001">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14" w15:restartNumberingAfterBreak="0">
    <w:nsid w:val="335A3E1B"/>
    <w:multiLevelType w:val="multilevel"/>
    <w:tmpl w:val="86F04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6A0EC5"/>
    <w:multiLevelType w:val="hybridMultilevel"/>
    <w:tmpl w:val="DEB2EDB6"/>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16" w15:restartNumberingAfterBreak="0">
    <w:nsid w:val="396D479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A563FA2"/>
    <w:multiLevelType w:val="multilevel"/>
    <w:tmpl w:val="51C8BF50"/>
    <w:lvl w:ilvl="0">
      <w:start w:val="1"/>
      <w:numFmt w:val="decimal"/>
      <w:lvlText w:val="%1."/>
      <w:lvlJc w:val="left"/>
      <w:pPr>
        <w:ind w:left="927" w:hanging="360"/>
      </w:pPr>
      <w:rPr>
        <w:rFonts w:hint="default"/>
      </w:rPr>
    </w:lvl>
    <w:lvl w:ilvl="1">
      <w:start w:val="1"/>
      <w:numFmt w:val="decimal"/>
      <w:lvlText w:val="%2)"/>
      <w:lvlJc w:val="left"/>
      <w:pPr>
        <w:ind w:left="927" w:hanging="36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3C6B0757"/>
    <w:multiLevelType w:val="multilevel"/>
    <w:tmpl w:val="CB4815D2"/>
    <w:lvl w:ilvl="0">
      <w:start w:val="1"/>
      <w:numFmt w:val="decimal"/>
      <w:lvlText w:val="%1."/>
      <w:lvlJc w:val="left"/>
      <w:pPr>
        <w:ind w:left="927" w:hanging="360"/>
      </w:pPr>
      <w:rPr>
        <w:rFonts w:hint="default"/>
        <w:b/>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9" w15:restartNumberingAfterBreak="0">
    <w:nsid w:val="41657A66"/>
    <w:multiLevelType w:val="hybridMultilevel"/>
    <w:tmpl w:val="BE4010D2"/>
    <w:lvl w:ilvl="0" w:tplc="5380E832">
      <w:start w:val="1"/>
      <w:numFmt w:val="bullet"/>
      <w:lvlText w:val="−"/>
      <w:lvlJc w:val="left"/>
      <w:pPr>
        <w:ind w:left="720" w:hanging="360"/>
      </w:pPr>
      <w:rPr>
        <w:rFonts w:ascii="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43931A6C"/>
    <w:multiLevelType w:val="hybridMultilevel"/>
    <w:tmpl w:val="7ADCC8BA"/>
    <w:lvl w:ilvl="0" w:tplc="CF54625A">
      <w:start w:val="1"/>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21" w15:restartNumberingAfterBreak="0">
    <w:nsid w:val="46C82ADA"/>
    <w:multiLevelType w:val="hybridMultilevel"/>
    <w:tmpl w:val="348EAFC6"/>
    <w:lvl w:ilvl="0" w:tplc="0402000B">
      <w:start w:val="1"/>
      <w:numFmt w:val="bullet"/>
      <w:lvlText w:val=""/>
      <w:lvlJc w:val="left"/>
      <w:pPr>
        <w:ind w:left="2421" w:hanging="360"/>
      </w:pPr>
      <w:rPr>
        <w:rFonts w:ascii="Wingdings" w:hAnsi="Wingdings" w:hint="default"/>
      </w:rPr>
    </w:lvl>
    <w:lvl w:ilvl="1" w:tplc="04020003" w:tentative="1">
      <w:start w:val="1"/>
      <w:numFmt w:val="bullet"/>
      <w:lvlText w:val="o"/>
      <w:lvlJc w:val="left"/>
      <w:pPr>
        <w:ind w:left="3141" w:hanging="360"/>
      </w:pPr>
      <w:rPr>
        <w:rFonts w:ascii="Courier New" w:hAnsi="Courier New" w:cs="Courier New" w:hint="default"/>
      </w:rPr>
    </w:lvl>
    <w:lvl w:ilvl="2" w:tplc="04020005" w:tentative="1">
      <w:start w:val="1"/>
      <w:numFmt w:val="bullet"/>
      <w:lvlText w:val=""/>
      <w:lvlJc w:val="left"/>
      <w:pPr>
        <w:ind w:left="3861" w:hanging="360"/>
      </w:pPr>
      <w:rPr>
        <w:rFonts w:ascii="Wingdings" w:hAnsi="Wingdings" w:hint="default"/>
      </w:rPr>
    </w:lvl>
    <w:lvl w:ilvl="3" w:tplc="04020001" w:tentative="1">
      <w:start w:val="1"/>
      <w:numFmt w:val="bullet"/>
      <w:lvlText w:val=""/>
      <w:lvlJc w:val="left"/>
      <w:pPr>
        <w:ind w:left="4581" w:hanging="360"/>
      </w:pPr>
      <w:rPr>
        <w:rFonts w:ascii="Symbol" w:hAnsi="Symbol" w:hint="default"/>
      </w:rPr>
    </w:lvl>
    <w:lvl w:ilvl="4" w:tplc="04020003" w:tentative="1">
      <w:start w:val="1"/>
      <w:numFmt w:val="bullet"/>
      <w:lvlText w:val="o"/>
      <w:lvlJc w:val="left"/>
      <w:pPr>
        <w:ind w:left="5301" w:hanging="360"/>
      </w:pPr>
      <w:rPr>
        <w:rFonts w:ascii="Courier New" w:hAnsi="Courier New" w:cs="Courier New" w:hint="default"/>
      </w:rPr>
    </w:lvl>
    <w:lvl w:ilvl="5" w:tplc="04020005" w:tentative="1">
      <w:start w:val="1"/>
      <w:numFmt w:val="bullet"/>
      <w:lvlText w:val=""/>
      <w:lvlJc w:val="left"/>
      <w:pPr>
        <w:ind w:left="6021" w:hanging="360"/>
      </w:pPr>
      <w:rPr>
        <w:rFonts w:ascii="Wingdings" w:hAnsi="Wingdings" w:hint="default"/>
      </w:rPr>
    </w:lvl>
    <w:lvl w:ilvl="6" w:tplc="04020001" w:tentative="1">
      <w:start w:val="1"/>
      <w:numFmt w:val="bullet"/>
      <w:lvlText w:val=""/>
      <w:lvlJc w:val="left"/>
      <w:pPr>
        <w:ind w:left="6741" w:hanging="360"/>
      </w:pPr>
      <w:rPr>
        <w:rFonts w:ascii="Symbol" w:hAnsi="Symbol" w:hint="default"/>
      </w:rPr>
    </w:lvl>
    <w:lvl w:ilvl="7" w:tplc="04020003" w:tentative="1">
      <w:start w:val="1"/>
      <w:numFmt w:val="bullet"/>
      <w:lvlText w:val="o"/>
      <w:lvlJc w:val="left"/>
      <w:pPr>
        <w:ind w:left="7461" w:hanging="360"/>
      </w:pPr>
      <w:rPr>
        <w:rFonts w:ascii="Courier New" w:hAnsi="Courier New" w:cs="Courier New" w:hint="default"/>
      </w:rPr>
    </w:lvl>
    <w:lvl w:ilvl="8" w:tplc="04020005" w:tentative="1">
      <w:start w:val="1"/>
      <w:numFmt w:val="bullet"/>
      <w:lvlText w:val=""/>
      <w:lvlJc w:val="left"/>
      <w:pPr>
        <w:ind w:left="8181" w:hanging="360"/>
      </w:pPr>
      <w:rPr>
        <w:rFonts w:ascii="Wingdings" w:hAnsi="Wingdings" w:hint="default"/>
      </w:rPr>
    </w:lvl>
  </w:abstractNum>
  <w:abstractNum w:abstractNumId="22" w15:restartNumberingAfterBreak="0">
    <w:nsid w:val="5AB35902"/>
    <w:multiLevelType w:val="hybridMultilevel"/>
    <w:tmpl w:val="7CD6BBB2"/>
    <w:lvl w:ilvl="0" w:tplc="04020011">
      <w:start w:val="1"/>
      <w:numFmt w:val="decimal"/>
      <w:lvlText w:val="%1)"/>
      <w:lvlJc w:val="left"/>
      <w:pPr>
        <w:ind w:left="1287" w:hanging="360"/>
      </w:pPr>
      <w:rPr>
        <w:rFont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3" w15:restartNumberingAfterBreak="0">
    <w:nsid w:val="5B453258"/>
    <w:multiLevelType w:val="hybridMultilevel"/>
    <w:tmpl w:val="2AA4652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5DAD03B5"/>
    <w:multiLevelType w:val="hybridMultilevel"/>
    <w:tmpl w:val="B112AB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34492"/>
    <w:multiLevelType w:val="hybridMultilevel"/>
    <w:tmpl w:val="B7A4A3FE"/>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6" w15:restartNumberingAfterBreak="0">
    <w:nsid w:val="6467135F"/>
    <w:multiLevelType w:val="hybridMultilevel"/>
    <w:tmpl w:val="A7DA08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362863"/>
    <w:multiLevelType w:val="hybridMultilevel"/>
    <w:tmpl w:val="1F72E47C"/>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8" w15:restartNumberingAfterBreak="0">
    <w:nsid w:val="705537E1"/>
    <w:multiLevelType w:val="hybridMultilevel"/>
    <w:tmpl w:val="E4F40AAC"/>
    <w:lvl w:ilvl="0" w:tplc="CFB03B0E">
      <w:start w:val="1"/>
      <w:numFmt w:val="decimal"/>
      <w:lvlText w:val="%1."/>
      <w:lvlJc w:val="left"/>
      <w:pPr>
        <w:ind w:left="1066" w:hanging="360"/>
      </w:pPr>
      <w:rPr>
        <w:rFonts w:hint="default"/>
        <w:sz w:val="24"/>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29" w15:restartNumberingAfterBreak="0">
    <w:nsid w:val="72CC3FED"/>
    <w:multiLevelType w:val="hybridMultilevel"/>
    <w:tmpl w:val="9C68C5F8"/>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0" w15:restartNumberingAfterBreak="0">
    <w:nsid w:val="74C16379"/>
    <w:multiLevelType w:val="hybridMultilevel"/>
    <w:tmpl w:val="BD12EF2A"/>
    <w:lvl w:ilvl="0" w:tplc="5380E832">
      <w:start w:val="1"/>
      <w:numFmt w:val="bullet"/>
      <w:lvlText w:val="−"/>
      <w:lvlJc w:val="left"/>
      <w:pPr>
        <w:ind w:left="720" w:hanging="360"/>
      </w:pPr>
      <w:rPr>
        <w:rFonts w:ascii="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757677FD"/>
    <w:multiLevelType w:val="hybridMultilevel"/>
    <w:tmpl w:val="89DAE7FC"/>
    <w:lvl w:ilvl="0" w:tplc="7E2E401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2" w15:restartNumberingAfterBreak="0">
    <w:nsid w:val="778D3296"/>
    <w:multiLevelType w:val="hybridMultilevel"/>
    <w:tmpl w:val="B85AFD9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7D421140"/>
    <w:multiLevelType w:val="hybridMultilevel"/>
    <w:tmpl w:val="F6DA98F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7E1C446B"/>
    <w:multiLevelType w:val="hybridMultilevel"/>
    <w:tmpl w:val="C39A85B4"/>
    <w:lvl w:ilvl="0" w:tplc="A43E523E">
      <w:start w:val="1"/>
      <w:numFmt w:val="decimal"/>
      <w:lvlText w:val="%1."/>
      <w:lvlJc w:val="left"/>
      <w:pPr>
        <w:ind w:left="927" w:hanging="360"/>
      </w:pPr>
      <w:rPr>
        <w:rFonts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5" w15:restartNumberingAfterBreak="0">
    <w:nsid w:val="7E600790"/>
    <w:multiLevelType w:val="hybridMultilevel"/>
    <w:tmpl w:val="45C4DDDC"/>
    <w:lvl w:ilvl="0" w:tplc="F9282448">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16cid:durableId="263192712">
    <w:abstractNumId w:val="3"/>
  </w:num>
  <w:num w:numId="2" w16cid:durableId="1811241662">
    <w:abstractNumId w:val="17"/>
  </w:num>
  <w:num w:numId="3" w16cid:durableId="958342194">
    <w:abstractNumId w:val="6"/>
  </w:num>
  <w:num w:numId="4" w16cid:durableId="2098206688">
    <w:abstractNumId w:val="25"/>
  </w:num>
  <w:num w:numId="5" w16cid:durableId="1392313999">
    <w:abstractNumId w:val="31"/>
  </w:num>
  <w:num w:numId="6" w16cid:durableId="169180277">
    <w:abstractNumId w:val="27"/>
  </w:num>
  <w:num w:numId="7" w16cid:durableId="1856647942">
    <w:abstractNumId w:val="15"/>
  </w:num>
  <w:num w:numId="8" w16cid:durableId="2034334711">
    <w:abstractNumId w:val="18"/>
  </w:num>
  <w:num w:numId="9" w16cid:durableId="1322805409">
    <w:abstractNumId w:val="26"/>
  </w:num>
  <w:num w:numId="10" w16cid:durableId="1063678846">
    <w:abstractNumId w:val="24"/>
  </w:num>
  <w:num w:numId="11" w16cid:durableId="541720738">
    <w:abstractNumId w:val="1"/>
  </w:num>
  <w:num w:numId="12" w16cid:durableId="1013460139">
    <w:abstractNumId w:val="4"/>
  </w:num>
  <w:num w:numId="13" w16cid:durableId="1604797676">
    <w:abstractNumId w:val="11"/>
  </w:num>
  <w:num w:numId="14" w16cid:durableId="2030715280">
    <w:abstractNumId w:val="35"/>
  </w:num>
  <w:num w:numId="15" w16cid:durableId="1796946411">
    <w:abstractNumId w:val="12"/>
  </w:num>
  <w:num w:numId="16" w16cid:durableId="1258362767">
    <w:abstractNumId w:val="10"/>
  </w:num>
  <w:num w:numId="17" w16cid:durableId="938877987">
    <w:abstractNumId w:val="20"/>
  </w:num>
  <w:num w:numId="18" w16cid:durableId="1020082826">
    <w:abstractNumId w:val="32"/>
  </w:num>
  <w:num w:numId="19" w16cid:durableId="253442696">
    <w:abstractNumId w:val="13"/>
  </w:num>
  <w:num w:numId="20" w16cid:durableId="1773083120">
    <w:abstractNumId w:val="2"/>
  </w:num>
  <w:num w:numId="21" w16cid:durableId="1952978148">
    <w:abstractNumId w:val="28"/>
  </w:num>
  <w:num w:numId="22" w16cid:durableId="1845511564">
    <w:abstractNumId w:val="21"/>
  </w:num>
  <w:num w:numId="23" w16cid:durableId="1907183996">
    <w:abstractNumId w:val="34"/>
  </w:num>
  <w:num w:numId="24" w16cid:durableId="99379205">
    <w:abstractNumId w:val="33"/>
  </w:num>
  <w:num w:numId="25" w16cid:durableId="732701953">
    <w:abstractNumId w:val="23"/>
  </w:num>
  <w:num w:numId="26" w16cid:durableId="1783576014">
    <w:abstractNumId w:val="7"/>
  </w:num>
  <w:num w:numId="27" w16cid:durableId="1464689005">
    <w:abstractNumId w:val="19"/>
  </w:num>
  <w:num w:numId="28" w16cid:durableId="1379739810">
    <w:abstractNumId w:val="9"/>
  </w:num>
  <w:num w:numId="29" w16cid:durableId="236131757">
    <w:abstractNumId w:val="29"/>
  </w:num>
  <w:num w:numId="30" w16cid:durableId="1833908178">
    <w:abstractNumId w:val="5"/>
  </w:num>
  <w:num w:numId="31" w16cid:durableId="775179645">
    <w:abstractNumId w:val="30"/>
  </w:num>
  <w:num w:numId="32" w16cid:durableId="84306043">
    <w:abstractNumId w:val="22"/>
  </w:num>
  <w:num w:numId="33" w16cid:durableId="987632384">
    <w:abstractNumId w:val="16"/>
  </w:num>
  <w:num w:numId="34" w16cid:durableId="2011061663">
    <w:abstractNumId w:val="14"/>
  </w:num>
  <w:num w:numId="35" w16cid:durableId="13465770">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6"/>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A25"/>
    <w:rsid w:val="00000CCD"/>
    <w:rsid w:val="0000166E"/>
    <w:rsid w:val="000061A2"/>
    <w:rsid w:val="000312E4"/>
    <w:rsid w:val="000460DB"/>
    <w:rsid w:val="00046266"/>
    <w:rsid w:val="00053D3E"/>
    <w:rsid w:val="00066D74"/>
    <w:rsid w:val="00085564"/>
    <w:rsid w:val="000A0B06"/>
    <w:rsid w:val="000A2058"/>
    <w:rsid w:val="000B4B84"/>
    <w:rsid w:val="000C7921"/>
    <w:rsid w:val="000D5933"/>
    <w:rsid w:val="000E33B5"/>
    <w:rsid w:val="000E6FD5"/>
    <w:rsid w:val="000F2E80"/>
    <w:rsid w:val="000F7294"/>
    <w:rsid w:val="000F7E72"/>
    <w:rsid w:val="00102FC9"/>
    <w:rsid w:val="001044F8"/>
    <w:rsid w:val="00107A7D"/>
    <w:rsid w:val="00144805"/>
    <w:rsid w:val="00152843"/>
    <w:rsid w:val="0015429D"/>
    <w:rsid w:val="0015756E"/>
    <w:rsid w:val="00162B45"/>
    <w:rsid w:val="00184AD5"/>
    <w:rsid w:val="00185096"/>
    <w:rsid w:val="001868ED"/>
    <w:rsid w:val="00191430"/>
    <w:rsid w:val="00192E60"/>
    <w:rsid w:val="001A1B38"/>
    <w:rsid w:val="001A2A94"/>
    <w:rsid w:val="001A658D"/>
    <w:rsid w:val="001A6CDA"/>
    <w:rsid w:val="001B1246"/>
    <w:rsid w:val="001B136E"/>
    <w:rsid w:val="001B78E5"/>
    <w:rsid w:val="001C43CF"/>
    <w:rsid w:val="001C5A31"/>
    <w:rsid w:val="001D2A25"/>
    <w:rsid w:val="00215FBC"/>
    <w:rsid w:val="00217271"/>
    <w:rsid w:val="00221771"/>
    <w:rsid w:val="0022461E"/>
    <w:rsid w:val="002247CE"/>
    <w:rsid w:val="00226E1E"/>
    <w:rsid w:val="00236113"/>
    <w:rsid w:val="00237C2E"/>
    <w:rsid w:val="002427C0"/>
    <w:rsid w:val="00247A61"/>
    <w:rsid w:val="00250554"/>
    <w:rsid w:val="002555DA"/>
    <w:rsid w:val="002616FD"/>
    <w:rsid w:val="00262B92"/>
    <w:rsid w:val="002748A4"/>
    <w:rsid w:val="00297765"/>
    <w:rsid w:val="002A4528"/>
    <w:rsid w:val="002D39B2"/>
    <w:rsid w:val="002D5E64"/>
    <w:rsid w:val="002D7B2A"/>
    <w:rsid w:val="002E0280"/>
    <w:rsid w:val="002F20B0"/>
    <w:rsid w:val="002F2C3D"/>
    <w:rsid w:val="003231B0"/>
    <w:rsid w:val="00324401"/>
    <w:rsid w:val="00326399"/>
    <w:rsid w:val="00334142"/>
    <w:rsid w:val="00342F01"/>
    <w:rsid w:val="003471CA"/>
    <w:rsid w:val="003513B0"/>
    <w:rsid w:val="003622AE"/>
    <w:rsid w:val="003643D9"/>
    <w:rsid w:val="00365B5B"/>
    <w:rsid w:val="00370658"/>
    <w:rsid w:val="0037424D"/>
    <w:rsid w:val="00380556"/>
    <w:rsid w:val="00380769"/>
    <w:rsid w:val="003A2B2E"/>
    <w:rsid w:val="003A5653"/>
    <w:rsid w:val="003B5C6F"/>
    <w:rsid w:val="003C67BB"/>
    <w:rsid w:val="003F45BB"/>
    <w:rsid w:val="003F6EAB"/>
    <w:rsid w:val="004010B4"/>
    <w:rsid w:val="00402F3F"/>
    <w:rsid w:val="00411487"/>
    <w:rsid w:val="00413B05"/>
    <w:rsid w:val="00420ECF"/>
    <w:rsid w:val="004279BB"/>
    <w:rsid w:val="00435F3B"/>
    <w:rsid w:val="004401F2"/>
    <w:rsid w:val="004405ED"/>
    <w:rsid w:val="0045113E"/>
    <w:rsid w:val="00456C23"/>
    <w:rsid w:val="00461B81"/>
    <w:rsid w:val="0046211A"/>
    <w:rsid w:val="00463EAD"/>
    <w:rsid w:val="00467595"/>
    <w:rsid w:val="0047141C"/>
    <w:rsid w:val="004735E7"/>
    <w:rsid w:val="00477D61"/>
    <w:rsid w:val="004A26C3"/>
    <w:rsid w:val="004A37FB"/>
    <w:rsid w:val="004A4A91"/>
    <w:rsid w:val="004A747D"/>
    <w:rsid w:val="004C4AD6"/>
    <w:rsid w:val="004C7A51"/>
    <w:rsid w:val="004E52D0"/>
    <w:rsid w:val="004F032D"/>
    <w:rsid w:val="0050040A"/>
    <w:rsid w:val="0050310F"/>
    <w:rsid w:val="0051052F"/>
    <w:rsid w:val="00515E6E"/>
    <w:rsid w:val="005220D4"/>
    <w:rsid w:val="00524CBB"/>
    <w:rsid w:val="005250D0"/>
    <w:rsid w:val="00535309"/>
    <w:rsid w:val="005405DA"/>
    <w:rsid w:val="00541139"/>
    <w:rsid w:val="00544425"/>
    <w:rsid w:val="00544D12"/>
    <w:rsid w:val="005559B4"/>
    <w:rsid w:val="0056048F"/>
    <w:rsid w:val="00572035"/>
    <w:rsid w:val="005816C4"/>
    <w:rsid w:val="00594884"/>
    <w:rsid w:val="00596F7E"/>
    <w:rsid w:val="005A18FA"/>
    <w:rsid w:val="005B3C72"/>
    <w:rsid w:val="005B6664"/>
    <w:rsid w:val="005C3AB0"/>
    <w:rsid w:val="005D3510"/>
    <w:rsid w:val="005D506E"/>
    <w:rsid w:val="00601472"/>
    <w:rsid w:val="006016DC"/>
    <w:rsid w:val="006144F5"/>
    <w:rsid w:val="006163AF"/>
    <w:rsid w:val="00625E7A"/>
    <w:rsid w:val="006423D7"/>
    <w:rsid w:val="00656A52"/>
    <w:rsid w:val="006653AF"/>
    <w:rsid w:val="00667F03"/>
    <w:rsid w:val="006749DD"/>
    <w:rsid w:val="006801E6"/>
    <w:rsid w:val="00680EE6"/>
    <w:rsid w:val="00695262"/>
    <w:rsid w:val="006B07A3"/>
    <w:rsid w:val="006C57A2"/>
    <w:rsid w:val="006D6B74"/>
    <w:rsid w:val="006F502B"/>
    <w:rsid w:val="00713889"/>
    <w:rsid w:val="00722FD6"/>
    <w:rsid w:val="00735B14"/>
    <w:rsid w:val="00754AE5"/>
    <w:rsid w:val="007650AB"/>
    <w:rsid w:val="00785008"/>
    <w:rsid w:val="00790DB6"/>
    <w:rsid w:val="00791729"/>
    <w:rsid w:val="007B07D6"/>
    <w:rsid w:val="007B257C"/>
    <w:rsid w:val="007C657D"/>
    <w:rsid w:val="007E6496"/>
    <w:rsid w:val="007F0E84"/>
    <w:rsid w:val="007F2616"/>
    <w:rsid w:val="0080185A"/>
    <w:rsid w:val="008046DC"/>
    <w:rsid w:val="00814D61"/>
    <w:rsid w:val="00827BA9"/>
    <w:rsid w:val="00832D39"/>
    <w:rsid w:val="00842636"/>
    <w:rsid w:val="00861C3A"/>
    <w:rsid w:val="008627BD"/>
    <w:rsid w:val="00863F61"/>
    <w:rsid w:val="008645A6"/>
    <w:rsid w:val="008651CC"/>
    <w:rsid w:val="00866BF0"/>
    <w:rsid w:val="008702DD"/>
    <w:rsid w:val="008859CA"/>
    <w:rsid w:val="008C4678"/>
    <w:rsid w:val="008C70D5"/>
    <w:rsid w:val="008D0387"/>
    <w:rsid w:val="008D6B9D"/>
    <w:rsid w:val="008E1B93"/>
    <w:rsid w:val="008E267E"/>
    <w:rsid w:val="008E72EC"/>
    <w:rsid w:val="008E7AE9"/>
    <w:rsid w:val="008F2964"/>
    <w:rsid w:val="008F65E2"/>
    <w:rsid w:val="008F7EC8"/>
    <w:rsid w:val="00903B6F"/>
    <w:rsid w:val="00905F2A"/>
    <w:rsid w:val="00906D63"/>
    <w:rsid w:val="00911657"/>
    <w:rsid w:val="00930846"/>
    <w:rsid w:val="00941C5D"/>
    <w:rsid w:val="00945C5A"/>
    <w:rsid w:val="00972DC0"/>
    <w:rsid w:val="00981BAB"/>
    <w:rsid w:val="009B2796"/>
    <w:rsid w:val="009E001C"/>
    <w:rsid w:val="009E07B9"/>
    <w:rsid w:val="009E458B"/>
    <w:rsid w:val="009E70FC"/>
    <w:rsid w:val="009F4612"/>
    <w:rsid w:val="00A00936"/>
    <w:rsid w:val="00A0133D"/>
    <w:rsid w:val="00A07350"/>
    <w:rsid w:val="00A07DDB"/>
    <w:rsid w:val="00A14C81"/>
    <w:rsid w:val="00A259EE"/>
    <w:rsid w:val="00A2767A"/>
    <w:rsid w:val="00A31EDE"/>
    <w:rsid w:val="00A614F1"/>
    <w:rsid w:val="00A737D2"/>
    <w:rsid w:val="00A803F7"/>
    <w:rsid w:val="00A81A4F"/>
    <w:rsid w:val="00A87EDE"/>
    <w:rsid w:val="00A941BD"/>
    <w:rsid w:val="00AB74E5"/>
    <w:rsid w:val="00AD1B9E"/>
    <w:rsid w:val="00AD292B"/>
    <w:rsid w:val="00AD48D5"/>
    <w:rsid w:val="00AD6407"/>
    <w:rsid w:val="00AD784F"/>
    <w:rsid w:val="00AE3160"/>
    <w:rsid w:val="00AE4668"/>
    <w:rsid w:val="00B11EC8"/>
    <w:rsid w:val="00B1269B"/>
    <w:rsid w:val="00B31708"/>
    <w:rsid w:val="00B52AB1"/>
    <w:rsid w:val="00B53DAF"/>
    <w:rsid w:val="00B56EE0"/>
    <w:rsid w:val="00B674B2"/>
    <w:rsid w:val="00B709C3"/>
    <w:rsid w:val="00B72274"/>
    <w:rsid w:val="00B7409F"/>
    <w:rsid w:val="00B776CD"/>
    <w:rsid w:val="00B828BA"/>
    <w:rsid w:val="00B9357D"/>
    <w:rsid w:val="00B95D45"/>
    <w:rsid w:val="00BA0F54"/>
    <w:rsid w:val="00BA6912"/>
    <w:rsid w:val="00BA6A98"/>
    <w:rsid w:val="00BA6EE0"/>
    <w:rsid w:val="00BB6FA1"/>
    <w:rsid w:val="00BB7531"/>
    <w:rsid w:val="00BC1458"/>
    <w:rsid w:val="00BC7EEA"/>
    <w:rsid w:val="00BD7DA3"/>
    <w:rsid w:val="00BE10C2"/>
    <w:rsid w:val="00BE2395"/>
    <w:rsid w:val="00BF008A"/>
    <w:rsid w:val="00BF1837"/>
    <w:rsid w:val="00BF5979"/>
    <w:rsid w:val="00BF7030"/>
    <w:rsid w:val="00BF7490"/>
    <w:rsid w:val="00C018E1"/>
    <w:rsid w:val="00C2142B"/>
    <w:rsid w:val="00C232D0"/>
    <w:rsid w:val="00C36561"/>
    <w:rsid w:val="00C36569"/>
    <w:rsid w:val="00C519AB"/>
    <w:rsid w:val="00C5594C"/>
    <w:rsid w:val="00C56FD9"/>
    <w:rsid w:val="00C63892"/>
    <w:rsid w:val="00C74004"/>
    <w:rsid w:val="00C76F2F"/>
    <w:rsid w:val="00CA12EB"/>
    <w:rsid w:val="00CB33F9"/>
    <w:rsid w:val="00CB5AC7"/>
    <w:rsid w:val="00CD6EAD"/>
    <w:rsid w:val="00CF3409"/>
    <w:rsid w:val="00CF63A4"/>
    <w:rsid w:val="00D01969"/>
    <w:rsid w:val="00D068F5"/>
    <w:rsid w:val="00D14086"/>
    <w:rsid w:val="00D15CC1"/>
    <w:rsid w:val="00D16F1E"/>
    <w:rsid w:val="00D324C5"/>
    <w:rsid w:val="00D467C3"/>
    <w:rsid w:val="00D51390"/>
    <w:rsid w:val="00D61794"/>
    <w:rsid w:val="00D65B5F"/>
    <w:rsid w:val="00D70F3C"/>
    <w:rsid w:val="00D720E2"/>
    <w:rsid w:val="00D733F9"/>
    <w:rsid w:val="00D94494"/>
    <w:rsid w:val="00DA401A"/>
    <w:rsid w:val="00DB0A4A"/>
    <w:rsid w:val="00DB4C06"/>
    <w:rsid w:val="00DC0F63"/>
    <w:rsid w:val="00DE339A"/>
    <w:rsid w:val="00DE3A6B"/>
    <w:rsid w:val="00DF0F64"/>
    <w:rsid w:val="00DF5BDF"/>
    <w:rsid w:val="00E00C4A"/>
    <w:rsid w:val="00E10F41"/>
    <w:rsid w:val="00E17A7B"/>
    <w:rsid w:val="00E218FE"/>
    <w:rsid w:val="00E2412D"/>
    <w:rsid w:val="00E25A00"/>
    <w:rsid w:val="00E269D3"/>
    <w:rsid w:val="00E3077A"/>
    <w:rsid w:val="00E4210C"/>
    <w:rsid w:val="00E42E36"/>
    <w:rsid w:val="00E465C6"/>
    <w:rsid w:val="00E51E0E"/>
    <w:rsid w:val="00E55F01"/>
    <w:rsid w:val="00E60ECC"/>
    <w:rsid w:val="00E64752"/>
    <w:rsid w:val="00E71B92"/>
    <w:rsid w:val="00E94B71"/>
    <w:rsid w:val="00EA43DA"/>
    <w:rsid w:val="00EA6828"/>
    <w:rsid w:val="00EB03E0"/>
    <w:rsid w:val="00EB7493"/>
    <w:rsid w:val="00EC1348"/>
    <w:rsid w:val="00EC59EE"/>
    <w:rsid w:val="00EC72AE"/>
    <w:rsid w:val="00EE1265"/>
    <w:rsid w:val="00EF2DAA"/>
    <w:rsid w:val="00EF4DFC"/>
    <w:rsid w:val="00EF649F"/>
    <w:rsid w:val="00F02E2E"/>
    <w:rsid w:val="00F072FD"/>
    <w:rsid w:val="00F16028"/>
    <w:rsid w:val="00F22B94"/>
    <w:rsid w:val="00F22FF3"/>
    <w:rsid w:val="00F336EC"/>
    <w:rsid w:val="00F40D49"/>
    <w:rsid w:val="00F52730"/>
    <w:rsid w:val="00F5730F"/>
    <w:rsid w:val="00F64705"/>
    <w:rsid w:val="00F820B0"/>
    <w:rsid w:val="00FB11E8"/>
    <w:rsid w:val="00FB226A"/>
    <w:rsid w:val="00FB57BE"/>
    <w:rsid w:val="00FC5BEA"/>
    <w:rsid w:val="00FC5E07"/>
    <w:rsid w:val="00FE256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D5E0C"/>
  <w15:docId w15:val="{7DBA5ADD-C76C-429B-BF1D-382A48232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058"/>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930846"/>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bg-BG" w:eastAsia="bg-BG"/>
    </w:rPr>
  </w:style>
  <w:style w:type="paragraph" w:styleId="Heading3">
    <w:name w:val="heading 3"/>
    <w:basedOn w:val="Normal"/>
    <w:next w:val="BodyText"/>
    <w:link w:val="Heading3Char"/>
    <w:qFormat/>
    <w:rsid w:val="00BF1837"/>
    <w:pPr>
      <w:numPr>
        <w:ilvl w:val="2"/>
        <w:numId w:val="1"/>
      </w:numPr>
      <w:suppressAutoHyphens/>
      <w:spacing w:before="280" w:after="280"/>
      <w:outlineLvl w:val="2"/>
    </w:pPr>
    <w:rPr>
      <w:b/>
      <w:bCs/>
      <w:sz w:val="27"/>
      <w:szCs w:val="27"/>
      <w:lang w:val="bg-B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2A25"/>
    <w:pPr>
      <w:tabs>
        <w:tab w:val="center" w:pos="4536"/>
        <w:tab w:val="right" w:pos="9072"/>
      </w:tabs>
    </w:pPr>
  </w:style>
  <w:style w:type="character" w:customStyle="1" w:styleId="HeaderChar">
    <w:name w:val="Header Char"/>
    <w:link w:val="Header"/>
    <w:uiPriority w:val="99"/>
    <w:rsid w:val="001D2A25"/>
    <w:rPr>
      <w:rFonts w:ascii="Times New Roman" w:eastAsia="Times New Roman" w:hAnsi="Times New Roman" w:cs="Times New Roman"/>
      <w:sz w:val="24"/>
      <w:szCs w:val="24"/>
      <w:lang w:val="en-GB"/>
    </w:rPr>
  </w:style>
  <w:style w:type="paragraph" w:customStyle="1" w:styleId="VSURef">
    <w:name w:val="VSU Ref"/>
    <w:basedOn w:val="ListParagraph"/>
    <w:rsid w:val="001D2A25"/>
    <w:pPr>
      <w:numPr>
        <w:numId w:val="1"/>
      </w:numPr>
      <w:contextualSpacing w:val="0"/>
    </w:pPr>
    <w:rPr>
      <w:lang w:val="bg-BG" w:eastAsia="bg-BG"/>
    </w:rPr>
  </w:style>
  <w:style w:type="paragraph" w:customStyle="1" w:styleId="VSUTitle">
    <w:name w:val="VSU Title"/>
    <w:basedOn w:val="Normal"/>
    <w:rsid w:val="001D2A25"/>
    <w:pPr>
      <w:ind w:left="567"/>
      <w:outlineLvl w:val="0"/>
    </w:pPr>
    <w:rPr>
      <w:rFonts w:cs="Arial"/>
      <w:b/>
      <w:bCs/>
      <w:caps/>
      <w:kern w:val="28"/>
      <w:szCs w:val="32"/>
    </w:rPr>
  </w:style>
  <w:style w:type="paragraph" w:customStyle="1" w:styleId="VSUAuthors">
    <w:name w:val="VSU Authors"/>
    <w:basedOn w:val="Normal"/>
    <w:autoRedefine/>
    <w:rsid w:val="005B6664"/>
    <w:pPr>
      <w:jc w:val="center"/>
    </w:pPr>
    <w:rPr>
      <w:color w:val="262626" w:themeColor="text1" w:themeTint="D9"/>
      <w:sz w:val="28"/>
      <w:szCs w:val="26"/>
      <w:lang w:eastAsia="de-DE"/>
    </w:rPr>
  </w:style>
  <w:style w:type="paragraph" w:customStyle="1" w:styleId="VSUAddresses">
    <w:name w:val="VSU Addresses"/>
    <w:basedOn w:val="Normal"/>
    <w:rsid w:val="001D2A25"/>
    <w:pPr>
      <w:autoSpaceDE w:val="0"/>
      <w:autoSpaceDN w:val="0"/>
      <w:adjustRightInd w:val="0"/>
    </w:pPr>
    <w:rPr>
      <w:sz w:val="20"/>
    </w:rPr>
  </w:style>
  <w:style w:type="paragraph" w:customStyle="1" w:styleId="VSUHeadings">
    <w:name w:val="VSU Headings"/>
    <w:basedOn w:val="Normal"/>
    <w:rsid w:val="001D2A25"/>
    <w:pPr>
      <w:ind w:firstLine="567"/>
    </w:pPr>
    <w:rPr>
      <w:rFonts w:cs="Courier New"/>
      <w:b/>
      <w:szCs w:val="20"/>
    </w:rPr>
  </w:style>
  <w:style w:type="paragraph" w:styleId="Footer">
    <w:name w:val="footer"/>
    <w:basedOn w:val="Normal"/>
    <w:link w:val="FooterChar"/>
    <w:uiPriority w:val="99"/>
    <w:rsid w:val="001D2A25"/>
    <w:pPr>
      <w:tabs>
        <w:tab w:val="center" w:pos="4536"/>
        <w:tab w:val="right" w:pos="9072"/>
      </w:tabs>
    </w:pPr>
  </w:style>
  <w:style w:type="character" w:customStyle="1" w:styleId="FooterChar">
    <w:name w:val="Footer Char"/>
    <w:link w:val="Footer"/>
    <w:uiPriority w:val="99"/>
    <w:rsid w:val="001D2A25"/>
    <w:rPr>
      <w:rFonts w:ascii="Times New Roman" w:eastAsia="Times New Roman" w:hAnsi="Times New Roman" w:cs="Times New Roman"/>
      <w:sz w:val="24"/>
      <w:szCs w:val="24"/>
      <w:lang w:val="en-GB"/>
    </w:rPr>
  </w:style>
  <w:style w:type="paragraph" w:customStyle="1" w:styleId="VSUMain">
    <w:name w:val="VSU Main"/>
    <w:basedOn w:val="Normal"/>
    <w:rsid w:val="001D2A25"/>
    <w:pPr>
      <w:ind w:firstLine="567"/>
      <w:jc w:val="both"/>
    </w:pPr>
  </w:style>
  <w:style w:type="paragraph" w:customStyle="1" w:styleId="VSUEqu">
    <w:name w:val="VSU Equ"/>
    <w:basedOn w:val="ListParagraph"/>
    <w:rsid w:val="001D2A25"/>
    <w:pPr>
      <w:ind w:left="0"/>
      <w:jc w:val="both"/>
    </w:pPr>
    <w:rPr>
      <w:szCs w:val="20"/>
      <w:lang w:val="bg-BG" w:eastAsia="bg-BG"/>
    </w:rPr>
  </w:style>
  <w:style w:type="paragraph" w:customStyle="1" w:styleId="VSUFig">
    <w:name w:val="VSU Fig"/>
    <w:basedOn w:val="Normal"/>
    <w:rsid w:val="001D2A25"/>
    <w:pPr>
      <w:jc w:val="center"/>
    </w:pPr>
    <w:rPr>
      <w:rFonts w:cs="Courier New"/>
      <w:szCs w:val="20"/>
    </w:rPr>
  </w:style>
  <w:style w:type="paragraph" w:customStyle="1" w:styleId="VSUInstitution">
    <w:name w:val="VSU Institution"/>
    <w:basedOn w:val="Normal"/>
    <w:qFormat/>
    <w:rsid w:val="001D2A25"/>
    <w:pPr>
      <w:ind w:left="567"/>
    </w:pPr>
    <w:rPr>
      <w:i/>
      <w:color w:val="000000"/>
    </w:rPr>
  </w:style>
  <w:style w:type="character" w:styleId="FootnoteReference">
    <w:name w:val="footnote reference"/>
    <w:rsid w:val="001D2A25"/>
    <w:rPr>
      <w:vertAlign w:val="superscript"/>
    </w:rPr>
  </w:style>
  <w:style w:type="character" w:customStyle="1" w:styleId="hps">
    <w:name w:val="hps"/>
    <w:basedOn w:val="DefaultParagraphFont"/>
    <w:rsid w:val="001D2A25"/>
  </w:style>
  <w:style w:type="paragraph" w:customStyle="1" w:styleId="VSUAbstract">
    <w:name w:val="VSU Abstract"/>
    <w:basedOn w:val="VSUMain"/>
    <w:rsid w:val="001D2A25"/>
    <w:pPr>
      <w:ind w:left="567" w:firstLine="0"/>
    </w:pPr>
    <w:rPr>
      <w:szCs w:val="20"/>
    </w:rPr>
  </w:style>
  <w:style w:type="paragraph" w:styleId="ListParagraph">
    <w:name w:val="List Paragraph"/>
    <w:basedOn w:val="Normal"/>
    <w:uiPriority w:val="34"/>
    <w:qFormat/>
    <w:rsid w:val="001D2A25"/>
    <w:pPr>
      <w:ind w:left="720"/>
      <w:contextualSpacing/>
    </w:pPr>
  </w:style>
  <w:style w:type="character" w:customStyle="1" w:styleId="32">
    <w:name w:val="Заглавие #3 (2)"/>
    <w:uiPriority w:val="99"/>
    <w:rsid w:val="00BC1458"/>
    <w:rPr>
      <w:rFonts w:ascii="Arial" w:hAnsi="Arial" w:cs="Arial"/>
      <w:b/>
      <w:bCs/>
      <w:spacing w:val="-10"/>
      <w:sz w:val="27"/>
      <w:szCs w:val="27"/>
    </w:rPr>
  </w:style>
  <w:style w:type="character" w:customStyle="1" w:styleId="a">
    <w:name w:val="Основен текст_"/>
    <w:link w:val="1"/>
    <w:uiPriority w:val="99"/>
    <w:locked/>
    <w:rsid w:val="002E0280"/>
    <w:rPr>
      <w:rFonts w:ascii="Arial" w:hAnsi="Arial" w:cs="Arial"/>
      <w:sz w:val="20"/>
      <w:szCs w:val="20"/>
      <w:shd w:val="clear" w:color="auto" w:fill="FFFFFF"/>
    </w:rPr>
  </w:style>
  <w:style w:type="character" w:customStyle="1" w:styleId="2">
    <w:name w:val="Основен текст (2) + Не е удебелен"/>
    <w:uiPriority w:val="99"/>
    <w:rsid w:val="002E0280"/>
    <w:rPr>
      <w:rFonts w:ascii="Arial" w:hAnsi="Arial" w:cs="Arial"/>
      <w:b w:val="0"/>
      <w:bCs w:val="0"/>
      <w:spacing w:val="0"/>
      <w:sz w:val="20"/>
      <w:szCs w:val="20"/>
    </w:rPr>
  </w:style>
  <w:style w:type="paragraph" w:customStyle="1" w:styleId="1">
    <w:name w:val="Основен текст1"/>
    <w:basedOn w:val="Normal"/>
    <w:link w:val="a"/>
    <w:uiPriority w:val="99"/>
    <w:rsid w:val="002E0280"/>
    <w:pPr>
      <w:shd w:val="clear" w:color="auto" w:fill="FFFFFF"/>
      <w:spacing w:before="180" w:line="267" w:lineRule="exact"/>
      <w:jc w:val="both"/>
    </w:pPr>
    <w:rPr>
      <w:rFonts w:ascii="Arial" w:eastAsia="Calibri" w:hAnsi="Arial" w:cs="Arial"/>
      <w:sz w:val="20"/>
      <w:szCs w:val="20"/>
      <w:lang w:val="bg-BG"/>
    </w:rPr>
  </w:style>
  <w:style w:type="character" w:styleId="Hyperlink">
    <w:name w:val="Hyperlink"/>
    <w:uiPriority w:val="99"/>
    <w:rsid w:val="002E0280"/>
    <w:rPr>
      <w:rFonts w:cs="Times New Roman"/>
      <w:color w:val="0066CC"/>
      <w:u w:val="single"/>
    </w:rPr>
  </w:style>
  <w:style w:type="paragraph" w:styleId="BalloonText">
    <w:name w:val="Balloon Text"/>
    <w:basedOn w:val="Normal"/>
    <w:link w:val="BalloonTextChar"/>
    <w:uiPriority w:val="99"/>
    <w:semiHidden/>
    <w:unhideWhenUsed/>
    <w:rsid w:val="00AD1B9E"/>
    <w:rPr>
      <w:rFonts w:ascii="Tahoma" w:hAnsi="Tahoma"/>
      <w:sz w:val="16"/>
      <w:szCs w:val="16"/>
    </w:rPr>
  </w:style>
  <w:style w:type="character" w:customStyle="1" w:styleId="BalloonTextChar">
    <w:name w:val="Balloon Text Char"/>
    <w:link w:val="BalloonText"/>
    <w:uiPriority w:val="99"/>
    <w:semiHidden/>
    <w:rsid w:val="00AD1B9E"/>
    <w:rPr>
      <w:rFonts w:ascii="Tahoma" w:eastAsia="Times New Roman" w:hAnsi="Tahoma" w:cs="Times New Roman"/>
      <w:sz w:val="16"/>
      <w:szCs w:val="16"/>
      <w:lang w:val="en-GB"/>
    </w:rPr>
  </w:style>
  <w:style w:type="paragraph" w:styleId="Title">
    <w:name w:val="Title"/>
    <w:basedOn w:val="Normal"/>
    <w:link w:val="TitleChar"/>
    <w:qFormat/>
    <w:rsid w:val="004401F2"/>
    <w:pPr>
      <w:jc w:val="center"/>
    </w:pPr>
    <w:rPr>
      <w:b/>
      <w:sz w:val="32"/>
      <w:szCs w:val="20"/>
      <w:u w:val="single"/>
      <w:lang w:val="bg-BG" w:eastAsia="ja-JP"/>
    </w:rPr>
  </w:style>
  <w:style w:type="character" w:customStyle="1" w:styleId="TitleChar">
    <w:name w:val="Title Char"/>
    <w:basedOn w:val="DefaultParagraphFont"/>
    <w:link w:val="Title"/>
    <w:rsid w:val="004401F2"/>
    <w:rPr>
      <w:rFonts w:ascii="Times New Roman" w:eastAsia="Times New Roman" w:hAnsi="Times New Roman"/>
      <w:b/>
      <w:sz w:val="32"/>
      <w:u w:val="single"/>
      <w:lang w:eastAsia="ja-JP"/>
    </w:rPr>
  </w:style>
  <w:style w:type="paragraph" w:customStyle="1" w:styleId="Paragraph">
    <w:name w:val="Paragraph"/>
    <w:qFormat/>
    <w:rsid w:val="004401F2"/>
    <w:pPr>
      <w:spacing w:line="276" w:lineRule="auto"/>
      <w:ind w:firstLine="720"/>
      <w:jc w:val="both"/>
    </w:pPr>
    <w:rPr>
      <w:rFonts w:ascii="Times New Roman" w:eastAsia="Times New Roman" w:hAnsi="Times New Roman"/>
      <w:sz w:val="24"/>
      <w:szCs w:val="24"/>
      <w:lang w:eastAsia="en-US"/>
    </w:rPr>
  </w:style>
  <w:style w:type="paragraph" w:styleId="NormalWeb">
    <w:name w:val="Normal (Web)"/>
    <w:basedOn w:val="Normal"/>
    <w:unhideWhenUsed/>
    <w:rsid w:val="004401F2"/>
    <w:pPr>
      <w:spacing w:before="100" w:beforeAutospacing="1" w:after="100" w:afterAutospacing="1"/>
    </w:pPr>
    <w:rPr>
      <w:lang w:val="bg-BG" w:eastAsia="bg-BG"/>
    </w:rPr>
  </w:style>
  <w:style w:type="paragraph" w:styleId="FootnoteText">
    <w:name w:val="footnote text"/>
    <w:basedOn w:val="Normal"/>
    <w:link w:val="FootnoteTextChar"/>
    <w:uiPriority w:val="99"/>
    <w:semiHidden/>
    <w:unhideWhenUsed/>
    <w:rsid w:val="00BD7DA3"/>
    <w:rPr>
      <w:sz w:val="20"/>
      <w:szCs w:val="20"/>
    </w:rPr>
  </w:style>
  <w:style w:type="character" w:customStyle="1" w:styleId="FootnoteTextChar">
    <w:name w:val="Footnote Text Char"/>
    <w:basedOn w:val="DefaultParagraphFont"/>
    <w:link w:val="FootnoteText"/>
    <w:uiPriority w:val="99"/>
    <w:semiHidden/>
    <w:rsid w:val="00BD7DA3"/>
    <w:rPr>
      <w:rFonts w:ascii="Times New Roman" w:eastAsia="Times New Roman" w:hAnsi="Times New Roman"/>
      <w:lang w:val="en-GB" w:eastAsia="en-US"/>
    </w:rPr>
  </w:style>
  <w:style w:type="table" w:styleId="TableGrid">
    <w:name w:val="Table Grid"/>
    <w:basedOn w:val="TableNormal"/>
    <w:uiPriority w:val="39"/>
    <w:rsid w:val="00BD7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D7DA3"/>
    <w:pPr>
      <w:spacing w:after="100"/>
    </w:pPr>
  </w:style>
  <w:style w:type="paragraph" w:styleId="TOC2">
    <w:name w:val="toc 2"/>
    <w:basedOn w:val="Normal"/>
    <w:next w:val="Normal"/>
    <w:autoRedefine/>
    <w:uiPriority w:val="39"/>
    <w:unhideWhenUsed/>
    <w:rsid w:val="001C43CF"/>
    <w:pPr>
      <w:tabs>
        <w:tab w:val="right" w:leader="dot" w:pos="8303"/>
      </w:tabs>
      <w:spacing w:after="120"/>
      <w:ind w:left="238"/>
    </w:pPr>
    <w:rPr>
      <w:rFonts w:ascii="Cambria" w:hAnsi="Cambria"/>
      <w:i/>
      <w:noProof/>
      <w:lang w:val="bg-BG"/>
    </w:rPr>
  </w:style>
  <w:style w:type="character" w:styleId="FollowedHyperlink">
    <w:name w:val="FollowedHyperlink"/>
    <w:basedOn w:val="DefaultParagraphFont"/>
    <w:uiPriority w:val="99"/>
    <w:semiHidden/>
    <w:unhideWhenUsed/>
    <w:rsid w:val="005A18FA"/>
    <w:rPr>
      <w:color w:val="954F72" w:themeColor="followedHyperlink"/>
      <w:u w:val="single"/>
    </w:rPr>
  </w:style>
  <w:style w:type="character" w:customStyle="1" w:styleId="Heading1Char">
    <w:name w:val="Heading 1 Char"/>
    <w:basedOn w:val="DefaultParagraphFont"/>
    <w:link w:val="Heading1"/>
    <w:uiPriority w:val="9"/>
    <w:rsid w:val="00930846"/>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930846"/>
  </w:style>
  <w:style w:type="character" w:customStyle="1" w:styleId="Heading3Char">
    <w:name w:val="Heading 3 Char"/>
    <w:basedOn w:val="DefaultParagraphFont"/>
    <w:link w:val="Heading3"/>
    <w:rsid w:val="00BF1837"/>
    <w:rPr>
      <w:rFonts w:ascii="Times New Roman" w:eastAsia="Times New Roman" w:hAnsi="Times New Roman"/>
      <w:b/>
      <w:bCs/>
      <w:sz w:val="27"/>
      <w:szCs w:val="27"/>
      <w:lang w:eastAsia="ar-SA"/>
    </w:rPr>
  </w:style>
  <w:style w:type="character" w:customStyle="1" w:styleId="apple-converted-space">
    <w:name w:val="apple-converted-space"/>
    <w:basedOn w:val="DefaultParagraphFont"/>
    <w:rsid w:val="00BF1837"/>
  </w:style>
  <w:style w:type="character" w:styleId="Emphasis">
    <w:name w:val="Emphasis"/>
    <w:uiPriority w:val="20"/>
    <w:qFormat/>
    <w:rsid w:val="00BF1837"/>
    <w:rPr>
      <w:i/>
      <w:iCs/>
    </w:rPr>
  </w:style>
  <w:style w:type="paragraph" w:styleId="BodyText">
    <w:name w:val="Body Text"/>
    <w:basedOn w:val="Normal"/>
    <w:link w:val="BodyTextChar"/>
    <w:uiPriority w:val="99"/>
    <w:semiHidden/>
    <w:unhideWhenUsed/>
    <w:rsid w:val="00BF1837"/>
    <w:pPr>
      <w:spacing w:after="120"/>
    </w:pPr>
  </w:style>
  <w:style w:type="character" w:customStyle="1" w:styleId="BodyTextChar">
    <w:name w:val="Body Text Char"/>
    <w:basedOn w:val="DefaultParagraphFont"/>
    <w:link w:val="BodyText"/>
    <w:uiPriority w:val="99"/>
    <w:semiHidden/>
    <w:rsid w:val="00BF1837"/>
    <w:rPr>
      <w:rFonts w:ascii="Times New Roman" w:eastAsia="Times New Roman" w:hAnsi="Times New Roman"/>
      <w:sz w:val="24"/>
      <w:szCs w:val="24"/>
      <w:lang w:val="en-GB" w:eastAsia="en-US"/>
    </w:rPr>
  </w:style>
  <w:style w:type="table" w:customStyle="1" w:styleId="10">
    <w:name w:val="Мрежа в таблица1"/>
    <w:basedOn w:val="TableNormal"/>
    <w:next w:val="TableGrid"/>
    <w:uiPriority w:val="39"/>
    <w:rsid w:val="00FB11E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1"/>
    <w:basedOn w:val="TableNormal"/>
    <w:next w:val="TableGrid"/>
    <w:uiPriority w:val="39"/>
    <w:rsid w:val="00FB11E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2395"/>
    <w:rPr>
      <w:b/>
      <w:bCs/>
    </w:rPr>
  </w:style>
  <w:style w:type="table" w:customStyle="1" w:styleId="TableGrid1">
    <w:name w:val="Table Grid1"/>
    <w:basedOn w:val="TableNormal"/>
    <w:next w:val="TableGrid"/>
    <w:uiPriority w:val="39"/>
    <w:rsid w:val="00754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5250D0"/>
    <w:pPr>
      <w:spacing w:before="100" w:beforeAutospacing="1" w:after="100" w:afterAutospacing="1"/>
    </w:pPr>
    <w:rPr>
      <w:lang w:val="bg-BG" w:eastAsia="bg-BG"/>
    </w:rPr>
  </w:style>
  <w:style w:type="character" w:customStyle="1" w:styleId="italic">
    <w:name w:val="italic"/>
    <w:basedOn w:val="DefaultParagraphFont"/>
    <w:rsid w:val="005250D0"/>
  </w:style>
  <w:style w:type="character" w:customStyle="1" w:styleId="bold">
    <w:name w:val="bold"/>
    <w:basedOn w:val="DefaultParagraphFont"/>
    <w:rsid w:val="005250D0"/>
  </w:style>
  <w:style w:type="table" w:styleId="GridTable5Dark-Accent1">
    <w:name w:val="Grid Table 5 Dark Accent 1"/>
    <w:basedOn w:val="TableNormal"/>
    <w:uiPriority w:val="50"/>
    <w:rsid w:val="00FC5E0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4-Accent1">
    <w:name w:val="Grid Table 4 Accent 1"/>
    <w:basedOn w:val="TableNormal"/>
    <w:uiPriority w:val="49"/>
    <w:rsid w:val="00FC5E0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5">
    <w:name w:val="Grid Table 1 Light Accent 5"/>
    <w:basedOn w:val="TableNormal"/>
    <w:uiPriority w:val="46"/>
    <w:rsid w:val="00FC5E0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FC5E0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E25A0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639">
      <w:bodyDiv w:val="1"/>
      <w:marLeft w:val="0"/>
      <w:marRight w:val="0"/>
      <w:marTop w:val="0"/>
      <w:marBottom w:val="0"/>
      <w:divBdr>
        <w:top w:val="none" w:sz="0" w:space="0" w:color="auto"/>
        <w:left w:val="none" w:sz="0" w:space="0" w:color="auto"/>
        <w:bottom w:val="none" w:sz="0" w:space="0" w:color="auto"/>
        <w:right w:val="none" w:sz="0" w:space="0" w:color="auto"/>
      </w:divBdr>
    </w:div>
    <w:div w:id="17319673">
      <w:bodyDiv w:val="1"/>
      <w:marLeft w:val="0"/>
      <w:marRight w:val="0"/>
      <w:marTop w:val="0"/>
      <w:marBottom w:val="0"/>
      <w:divBdr>
        <w:top w:val="none" w:sz="0" w:space="0" w:color="auto"/>
        <w:left w:val="none" w:sz="0" w:space="0" w:color="auto"/>
        <w:bottom w:val="none" w:sz="0" w:space="0" w:color="auto"/>
        <w:right w:val="none" w:sz="0" w:space="0" w:color="auto"/>
      </w:divBdr>
    </w:div>
    <w:div w:id="19286586">
      <w:bodyDiv w:val="1"/>
      <w:marLeft w:val="0"/>
      <w:marRight w:val="0"/>
      <w:marTop w:val="0"/>
      <w:marBottom w:val="0"/>
      <w:divBdr>
        <w:top w:val="none" w:sz="0" w:space="0" w:color="auto"/>
        <w:left w:val="none" w:sz="0" w:space="0" w:color="auto"/>
        <w:bottom w:val="none" w:sz="0" w:space="0" w:color="auto"/>
        <w:right w:val="none" w:sz="0" w:space="0" w:color="auto"/>
      </w:divBdr>
    </w:div>
    <w:div w:id="53286168">
      <w:bodyDiv w:val="1"/>
      <w:marLeft w:val="0"/>
      <w:marRight w:val="0"/>
      <w:marTop w:val="0"/>
      <w:marBottom w:val="0"/>
      <w:divBdr>
        <w:top w:val="none" w:sz="0" w:space="0" w:color="auto"/>
        <w:left w:val="none" w:sz="0" w:space="0" w:color="auto"/>
        <w:bottom w:val="none" w:sz="0" w:space="0" w:color="auto"/>
        <w:right w:val="none" w:sz="0" w:space="0" w:color="auto"/>
      </w:divBdr>
    </w:div>
    <w:div w:id="86704919">
      <w:bodyDiv w:val="1"/>
      <w:marLeft w:val="0"/>
      <w:marRight w:val="0"/>
      <w:marTop w:val="0"/>
      <w:marBottom w:val="0"/>
      <w:divBdr>
        <w:top w:val="none" w:sz="0" w:space="0" w:color="auto"/>
        <w:left w:val="none" w:sz="0" w:space="0" w:color="auto"/>
        <w:bottom w:val="none" w:sz="0" w:space="0" w:color="auto"/>
        <w:right w:val="none" w:sz="0" w:space="0" w:color="auto"/>
      </w:divBdr>
    </w:div>
    <w:div w:id="87578294">
      <w:bodyDiv w:val="1"/>
      <w:marLeft w:val="0"/>
      <w:marRight w:val="0"/>
      <w:marTop w:val="0"/>
      <w:marBottom w:val="0"/>
      <w:divBdr>
        <w:top w:val="none" w:sz="0" w:space="0" w:color="auto"/>
        <w:left w:val="none" w:sz="0" w:space="0" w:color="auto"/>
        <w:bottom w:val="none" w:sz="0" w:space="0" w:color="auto"/>
        <w:right w:val="none" w:sz="0" w:space="0" w:color="auto"/>
      </w:divBdr>
    </w:div>
    <w:div w:id="95946872">
      <w:bodyDiv w:val="1"/>
      <w:marLeft w:val="0"/>
      <w:marRight w:val="0"/>
      <w:marTop w:val="0"/>
      <w:marBottom w:val="0"/>
      <w:divBdr>
        <w:top w:val="none" w:sz="0" w:space="0" w:color="auto"/>
        <w:left w:val="none" w:sz="0" w:space="0" w:color="auto"/>
        <w:bottom w:val="none" w:sz="0" w:space="0" w:color="auto"/>
        <w:right w:val="none" w:sz="0" w:space="0" w:color="auto"/>
      </w:divBdr>
    </w:div>
    <w:div w:id="108352928">
      <w:bodyDiv w:val="1"/>
      <w:marLeft w:val="0"/>
      <w:marRight w:val="0"/>
      <w:marTop w:val="0"/>
      <w:marBottom w:val="0"/>
      <w:divBdr>
        <w:top w:val="none" w:sz="0" w:space="0" w:color="auto"/>
        <w:left w:val="none" w:sz="0" w:space="0" w:color="auto"/>
        <w:bottom w:val="none" w:sz="0" w:space="0" w:color="auto"/>
        <w:right w:val="none" w:sz="0" w:space="0" w:color="auto"/>
      </w:divBdr>
    </w:div>
    <w:div w:id="125704556">
      <w:bodyDiv w:val="1"/>
      <w:marLeft w:val="0"/>
      <w:marRight w:val="0"/>
      <w:marTop w:val="0"/>
      <w:marBottom w:val="0"/>
      <w:divBdr>
        <w:top w:val="none" w:sz="0" w:space="0" w:color="auto"/>
        <w:left w:val="none" w:sz="0" w:space="0" w:color="auto"/>
        <w:bottom w:val="none" w:sz="0" w:space="0" w:color="auto"/>
        <w:right w:val="none" w:sz="0" w:space="0" w:color="auto"/>
      </w:divBdr>
    </w:div>
    <w:div w:id="131991628">
      <w:bodyDiv w:val="1"/>
      <w:marLeft w:val="0"/>
      <w:marRight w:val="0"/>
      <w:marTop w:val="0"/>
      <w:marBottom w:val="0"/>
      <w:divBdr>
        <w:top w:val="none" w:sz="0" w:space="0" w:color="auto"/>
        <w:left w:val="none" w:sz="0" w:space="0" w:color="auto"/>
        <w:bottom w:val="none" w:sz="0" w:space="0" w:color="auto"/>
        <w:right w:val="none" w:sz="0" w:space="0" w:color="auto"/>
      </w:divBdr>
    </w:div>
    <w:div w:id="134109248">
      <w:bodyDiv w:val="1"/>
      <w:marLeft w:val="0"/>
      <w:marRight w:val="0"/>
      <w:marTop w:val="0"/>
      <w:marBottom w:val="0"/>
      <w:divBdr>
        <w:top w:val="none" w:sz="0" w:space="0" w:color="auto"/>
        <w:left w:val="none" w:sz="0" w:space="0" w:color="auto"/>
        <w:bottom w:val="none" w:sz="0" w:space="0" w:color="auto"/>
        <w:right w:val="none" w:sz="0" w:space="0" w:color="auto"/>
      </w:divBdr>
    </w:div>
    <w:div w:id="141435052">
      <w:bodyDiv w:val="1"/>
      <w:marLeft w:val="0"/>
      <w:marRight w:val="0"/>
      <w:marTop w:val="0"/>
      <w:marBottom w:val="0"/>
      <w:divBdr>
        <w:top w:val="none" w:sz="0" w:space="0" w:color="auto"/>
        <w:left w:val="none" w:sz="0" w:space="0" w:color="auto"/>
        <w:bottom w:val="none" w:sz="0" w:space="0" w:color="auto"/>
        <w:right w:val="none" w:sz="0" w:space="0" w:color="auto"/>
      </w:divBdr>
    </w:div>
    <w:div w:id="141436342">
      <w:bodyDiv w:val="1"/>
      <w:marLeft w:val="0"/>
      <w:marRight w:val="0"/>
      <w:marTop w:val="0"/>
      <w:marBottom w:val="0"/>
      <w:divBdr>
        <w:top w:val="none" w:sz="0" w:space="0" w:color="auto"/>
        <w:left w:val="none" w:sz="0" w:space="0" w:color="auto"/>
        <w:bottom w:val="none" w:sz="0" w:space="0" w:color="auto"/>
        <w:right w:val="none" w:sz="0" w:space="0" w:color="auto"/>
      </w:divBdr>
    </w:div>
    <w:div w:id="157767197">
      <w:bodyDiv w:val="1"/>
      <w:marLeft w:val="0"/>
      <w:marRight w:val="0"/>
      <w:marTop w:val="0"/>
      <w:marBottom w:val="0"/>
      <w:divBdr>
        <w:top w:val="none" w:sz="0" w:space="0" w:color="auto"/>
        <w:left w:val="none" w:sz="0" w:space="0" w:color="auto"/>
        <w:bottom w:val="none" w:sz="0" w:space="0" w:color="auto"/>
        <w:right w:val="none" w:sz="0" w:space="0" w:color="auto"/>
      </w:divBdr>
    </w:div>
    <w:div w:id="200365701">
      <w:bodyDiv w:val="1"/>
      <w:marLeft w:val="0"/>
      <w:marRight w:val="0"/>
      <w:marTop w:val="0"/>
      <w:marBottom w:val="0"/>
      <w:divBdr>
        <w:top w:val="none" w:sz="0" w:space="0" w:color="auto"/>
        <w:left w:val="none" w:sz="0" w:space="0" w:color="auto"/>
        <w:bottom w:val="none" w:sz="0" w:space="0" w:color="auto"/>
        <w:right w:val="none" w:sz="0" w:space="0" w:color="auto"/>
      </w:divBdr>
    </w:div>
    <w:div w:id="207379455">
      <w:bodyDiv w:val="1"/>
      <w:marLeft w:val="0"/>
      <w:marRight w:val="0"/>
      <w:marTop w:val="0"/>
      <w:marBottom w:val="0"/>
      <w:divBdr>
        <w:top w:val="none" w:sz="0" w:space="0" w:color="auto"/>
        <w:left w:val="none" w:sz="0" w:space="0" w:color="auto"/>
        <w:bottom w:val="none" w:sz="0" w:space="0" w:color="auto"/>
        <w:right w:val="none" w:sz="0" w:space="0" w:color="auto"/>
      </w:divBdr>
    </w:div>
    <w:div w:id="214434596">
      <w:bodyDiv w:val="1"/>
      <w:marLeft w:val="0"/>
      <w:marRight w:val="0"/>
      <w:marTop w:val="0"/>
      <w:marBottom w:val="0"/>
      <w:divBdr>
        <w:top w:val="none" w:sz="0" w:space="0" w:color="auto"/>
        <w:left w:val="none" w:sz="0" w:space="0" w:color="auto"/>
        <w:bottom w:val="none" w:sz="0" w:space="0" w:color="auto"/>
        <w:right w:val="none" w:sz="0" w:space="0" w:color="auto"/>
      </w:divBdr>
    </w:div>
    <w:div w:id="223949449">
      <w:bodyDiv w:val="1"/>
      <w:marLeft w:val="0"/>
      <w:marRight w:val="0"/>
      <w:marTop w:val="0"/>
      <w:marBottom w:val="0"/>
      <w:divBdr>
        <w:top w:val="none" w:sz="0" w:space="0" w:color="auto"/>
        <w:left w:val="none" w:sz="0" w:space="0" w:color="auto"/>
        <w:bottom w:val="none" w:sz="0" w:space="0" w:color="auto"/>
        <w:right w:val="none" w:sz="0" w:space="0" w:color="auto"/>
      </w:divBdr>
    </w:div>
    <w:div w:id="248930502">
      <w:bodyDiv w:val="1"/>
      <w:marLeft w:val="0"/>
      <w:marRight w:val="0"/>
      <w:marTop w:val="0"/>
      <w:marBottom w:val="0"/>
      <w:divBdr>
        <w:top w:val="none" w:sz="0" w:space="0" w:color="auto"/>
        <w:left w:val="none" w:sz="0" w:space="0" w:color="auto"/>
        <w:bottom w:val="none" w:sz="0" w:space="0" w:color="auto"/>
        <w:right w:val="none" w:sz="0" w:space="0" w:color="auto"/>
      </w:divBdr>
    </w:div>
    <w:div w:id="252587528">
      <w:bodyDiv w:val="1"/>
      <w:marLeft w:val="0"/>
      <w:marRight w:val="0"/>
      <w:marTop w:val="0"/>
      <w:marBottom w:val="0"/>
      <w:divBdr>
        <w:top w:val="none" w:sz="0" w:space="0" w:color="auto"/>
        <w:left w:val="none" w:sz="0" w:space="0" w:color="auto"/>
        <w:bottom w:val="none" w:sz="0" w:space="0" w:color="auto"/>
        <w:right w:val="none" w:sz="0" w:space="0" w:color="auto"/>
      </w:divBdr>
    </w:div>
    <w:div w:id="252784311">
      <w:bodyDiv w:val="1"/>
      <w:marLeft w:val="0"/>
      <w:marRight w:val="0"/>
      <w:marTop w:val="0"/>
      <w:marBottom w:val="0"/>
      <w:divBdr>
        <w:top w:val="none" w:sz="0" w:space="0" w:color="auto"/>
        <w:left w:val="none" w:sz="0" w:space="0" w:color="auto"/>
        <w:bottom w:val="none" w:sz="0" w:space="0" w:color="auto"/>
        <w:right w:val="none" w:sz="0" w:space="0" w:color="auto"/>
      </w:divBdr>
    </w:div>
    <w:div w:id="263928739">
      <w:bodyDiv w:val="1"/>
      <w:marLeft w:val="0"/>
      <w:marRight w:val="0"/>
      <w:marTop w:val="0"/>
      <w:marBottom w:val="0"/>
      <w:divBdr>
        <w:top w:val="none" w:sz="0" w:space="0" w:color="auto"/>
        <w:left w:val="none" w:sz="0" w:space="0" w:color="auto"/>
        <w:bottom w:val="none" w:sz="0" w:space="0" w:color="auto"/>
        <w:right w:val="none" w:sz="0" w:space="0" w:color="auto"/>
      </w:divBdr>
    </w:div>
    <w:div w:id="279917530">
      <w:bodyDiv w:val="1"/>
      <w:marLeft w:val="0"/>
      <w:marRight w:val="0"/>
      <w:marTop w:val="0"/>
      <w:marBottom w:val="0"/>
      <w:divBdr>
        <w:top w:val="none" w:sz="0" w:space="0" w:color="auto"/>
        <w:left w:val="none" w:sz="0" w:space="0" w:color="auto"/>
        <w:bottom w:val="none" w:sz="0" w:space="0" w:color="auto"/>
        <w:right w:val="none" w:sz="0" w:space="0" w:color="auto"/>
      </w:divBdr>
    </w:div>
    <w:div w:id="286786273">
      <w:bodyDiv w:val="1"/>
      <w:marLeft w:val="0"/>
      <w:marRight w:val="0"/>
      <w:marTop w:val="0"/>
      <w:marBottom w:val="0"/>
      <w:divBdr>
        <w:top w:val="none" w:sz="0" w:space="0" w:color="auto"/>
        <w:left w:val="none" w:sz="0" w:space="0" w:color="auto"/>
        <w:bottom w:val="none" w:sz="0" w:space="0" w:color="auto"/>
        <w:right w:val="none" w:sz="0" w:space="0" w:color="auto"/>
      </w:divBdr>
    </w:div>
    <w:div w:id="303196905">
      <w:bodyDiv w:val="1"/>
      <w:marLeft w:val="0"/>
      <w:marRight w:val="0"/>
      <w:marTop w:val="0"/>
      <w:marBottom w:val="0"/>
      <w:divBdr>
        <w:top w:val="none" w:sz="0" w:space="0" w:color="auto"/>
        <w:left w:val="none" w:sz="0" w:space="0" w:color="auto"/>
        <w:bottom w:val="none" w:sz="0" w:space="0" w:color="auto"/>
        <w:right w:val="none" w:sz="0" w:space="0" w:color="auto"/>
      </w:divBdr>
    </w:div>
    <w:div w:id="315187553">
      <w:bodyDiv w:val="1"/>
      <w:marLeft w:val="0"/>
      <w:marRight w:val="0"/>
      <w:marTop w:val="0"/>
      <w:marBottom w:val="0"/>
      <w:divBdr>
        <w:top w:val="none" w:sz="0" w:space="0" w:color="auto"/>
        <w:left w:val="none" w:sz="0" w:space="0" w:color="auto"/>
        <w:bottom w:val="none" w:sz="0" w:space="0" w:color="auto"/>
        <w:right w:val="none" w:sz="0" w:space="0" w:color="auto"/>
      </w:divBdr>
    </w:div>
    <w:div w:id="380783834">
      <w:bodyDiv w:val="1"/>
      <w:marLeft w:val="0"/>
      <w:marRight w:val="0"/>
      <w:marTop w:val="0"/>
      <w:marBottom w:val="0"/>
      <w:divBdr>
        <w:top w:val="none" w:sz="0" w:space="0" w:color="auto"/>
        <w:left w:val="none" w:sz="0" w:space="0" w:color="auto"/>
        <w:bottom w:val="none" w:sz="0" w:space="0" w:color="auto"/>
        <w:right w:val="none" w:sz="0" w:space="0" w:color="auto"/>
      </w:divBdr>
    </w:div>
    <w:div w:id="388647298">
      <w:bodyDiv w:val="1"/>
      <w:marLeft w:val="0"/>
      <w:marRight w:val="0"/>
      <w:marTop w:val="0"/>
      <w:marBottom w:val="0"/>
      <w:divBdr>
        <w:top w:val="none" w:sz="0" w:space="0" w:color="auto"/>
        <w:left w:val="none" w:sz="0" w:space="0" w:color="auto"/>
        <w:bottom w:val="none" w:sz="0" w:space="0" w:color="auto"/>
        <w:right w:val="none" w:sz="0" w:space="0" w:color="auto"/>
      </w:divBdr>
    </w:div>
    <w:div w:id="398216409">
      <w:bodyDiv w:val="1"/>
      <w:marLeft w:val="0"/>
      <w:marRight w:val="0"/>
      <w:marTop w:val="0"/>
      <w:marBottom w:val="0"/>
      <w:divBdr>
        <w:top w:val="none" w:sz="0" w:space="0" w:color="auto"/>
        <w:left w:val="none" w:sz="0" w:space="0" w:color="auto"/>
        <w:bottom w:val="none" w:sz="0" w:space="0" w:color="auto"/>
        <w:right w:val="none" w:sz="0" w:space="0" w:color="auto"/>
      </w:divBdr>
    </w:div>
    <w:div w:id="406922589">
      <w:bodyDiv w:val="1"/>
      <w:marLeft w:val="0"/>
      <w:marRight w:val="0"/>
      <w:marTop w:val="0"/>
      <w:marBottom w:val="0"/>
      <w:divBdr>
        <w:top w:val="none" w:sz="0" w:space="0" w:color="auto"/>
        <w:left w:val="none" w:sz="0" w:space="0" w:color="auto"/>
        <w:bottom w:val="none" w:sz="0" w:space="0" w:color="auto"/>
        <w:right w:val="none" w:sz="0" w:space="0" w:color="auto"/>
      </w:divBdr>
    </w:div>
    <w:div w:id="446582542">
      <w:bodyDiv w:val="1"/>
      <w:marLeft w:val="0"/>
      <w:marRight w:val="0"/>
      <w:marTop w:val="0"/>
      <w:marBottom w:val="0"/>
      <w:divBdr>
        <w:top w:val="none" w:sz="0" w:space="0" w:color="auto"/>
        <w:left w:val="none" w:sz="0" w:space="0" w:color="auto"/>
        <w:bottom w:val="none" w:sz="0" w:space="0" w:color="auto"/>
        <w:right w:val="none" w:sz="0" w:space="0" w:color="auto"/>
      </w:divBdr>
    </w:div>
    <w:div w:id="460735702">
      <w:bodyDiv w:val="1"/>
      <w:marLeft w:val="0"/>
      <w:marRight w:val="0"/>
      <w:marTop w:val="0"/>
      <w:marBottom w:val="0"/>
      <w:divBdr>
        <w:top w:val="none" w:sz="0" w:space="0" w:color="auto"/>
        <w:left w:val="none" w:sz="0" w:space="0" w:color="auto"/>
        <w:bottom w:val="none" w:sz="0" w:space="0" w:color="auto"/>
        <w:right w:val="none" w:sz="0" w:space="0" w:color="auto"/>
      </w:divBdr>
    </w:div>
    <w:div w:id="486944193">
      <w:bodyDiv w:val="1"/>
      <w:marLeft w:val="0"/>
      <w:marRight w:val="0"/>
      <w:marTop w:val="0"/>
      <w:marBottom w:val="0"/>
      <w:divBdr>
        <w:top w:val="none" w:sz="0" w:space="0" w:color="auto"/>
        <w:left w:val="none" w:sz="0" w:space="0" w:color="auto"/>
        <w:bottom w:val="none" w:sz="0" w:space="0" w:color="auto"/>
        <w:right w:val="none" w:sz="0" w:space="0" w:color="auto"/>
      </w:divBdr>
    </w:div>
    <w:div w:id="492454470">
      <w:bodyDiv w:val="1"/>
      <w:marLeft w:val="0"/>
      <w:marRight w:val="0"/>
      <w:marTop w:val="0"/>
      <w:marBottom w:val="0"/>
      <w:divBdr>
        <w:top w:val="none" w:sz="0" w:space="0" w:color="auto"/>
        <w:left w:val="none" w:sz="0" w:space="0" w:color="auto"/>
        <w:bottom w:val="none" w:sz="0" w:space="0" w:color="auto"/>
        <w:right w:val="none" w:sz="0" w:space="0" w:color="auto"/>
      </w:divBdr>
    </w:div>
    <w:div w:id="497615213">
      <w:bodyDiv w:val="1"/>
      <w:marLeft w:val="0"/>
      <w:marRight w:val="0"/>
      <w:marTop w:val="0"/>
      <w:marBottom w:val="0"/>
      <w:divBdr>
        <w:top w:val="none" w:sz="0" w:space="0" w:color="auto"/>
        <w:left w:val="none" w:sz="0" w:space="0" w:color="auto"/>
        <w:bottom w:val="none" w:sz="0" w:space="0" w:color="auto"/>
        <w:right w:val="none" w:sz="0" w:space="0" w:color="auto"/>
      </w:divBdr>
    </w:div>
    <w:div w:id="524558446">
      <w:bodyDiv w:val="1"/>
      <w:marLeft w:val="0"/>
      <w:marRight w:val="0"/>
      <w:marTop w:val="0"/>
      <w:marBottom w:val="0"/>
      <w:divBdr>
        <w:top w:val="none" w:sz="0" w:space="0" w:color="auto"/>
        <w:left w:val="none" w:sz="0" w:space="0" w:color="auto"/>
        <w:bottom w:val="none" w:sz="0" w:space="0" w:color="auto"/>
        <w:right w:val="none" w:sz="0" w:space="0" w:color="auto"/>
      </w:divBdr>
    </w:div>
    <w:div w:id="524904228">
      <w:bodyDiv w:val="1"/>
      <w:marLeft w:val="0"/>
      <w:marRight w:val="0"/>
      <w:marTop w:val="0"/>
      <w:marBottom w:val="0"/>
      <w:divBdr>
        <w:top w:val="none" w:sz="0" w:space="0" w:color="auto"/>
        <w:left w:val="none" w:sz="0" w:space="0" w:color="auto"/>
        <w:bottom w:val="none" w:sz="0" w:space="0" w:color="auto"/>
        <w:right w:val="none" w:sz="0" w:space="0" w:color="auto"/>
      </w:divBdr>
    </w:div>
    <w:div w:id="537746666">
      <w:bodyDiv w:val="1"/>
      <w:marLeft w:val="0"/>
      <w:marRight w:val="0"/>
      <w:marTop w:val="0"/>
      <w:marBottom w:val="0"/>
      <w:divBdr>
        <w:top w:val="none" w:sz="0" w:space="0" w:color="auto"/>
        <w:left w:val="none" w:sz="0" w:space="0" w:color="auto"/>
        <w:bottom w:val="none" w:sz="0" w:space="0" w:color="auto"/>
        <w:right w:val="none" w:sz="0" w:space="0" w:color="auto"/>
      </w:divBdr>
    </w:div>
    <w:div w:id="543829536">
      <w:bodyDiv w:val="1"/>
      <w:marLeft w:val="0"/>
      <w:marRight w:val="0"/>
      <w:marTop w:val="0"/>
      <w:marBottom w:val="0"/>
      <w:divBdr>
        <w:top w:val="none" w:sz="0" w:space="0" w:color="auto"/>
        <w:left w:val="none" w:sz="0" w:space="0" w:color="auto"/>
        <w:bottom w:val="none" w:sz="0" w:space="0" w:color="auto"/>
        <w:right w:val="none" w:sz="0" w:space="0" w:color="auto"/>
      </w:divBdr>
    </w:div>
    <w:div w:id="625503936">
      <w:bodyDiv w:val="1"/>
      <w:marLeft w:val="0"/>
      <w:marRight w:val="0"/>
      <w:marTop w:val="0"/>
      <w:marBottom w:val="0"/>
      <w:divBdr>
        <w:top w:val="none" w:sz="0" w:space="0" w:color="auto"/>
        <w:left w:val="none" w:sz="0" w:space="0" w:color="auto"/>
        <w:bottom w:val="none" w:sz="0" w:space="0" w:color="auto"/>
        <w:right w:val="none" w:sz="0" w:space="0" w:color="auto"/>
      </w:divBdr>
    </w:div>
    <w:div w:id="653484538">
      <w:bodyDiv w:val="1"/>
      <w:marLeft w:val="0"/>
      <w:marRight w:val="0"/>
      <w:marTop w:val="0"/>
      <w:marBottom w:val="0"/>
      <w:divBdr>
        <w:top w:val="none" w:sz="0" w:space="0" w:color="auto"/>
        <w:left w:val="none" w:sz="0" w:space="0" w:color="auto"/>
        <w:bottom w:val="none" w:sz="0" w:space="0" w:color="auto"/>
        <w:right w:val="none" w:sz="0" w:space="0" w:color="auto"/>
      </w:divBdr>
    </w:div>
    <w:div w:id="658532925">
      <w:bodyDiv w:val="1"/>
      <w:marLeft w:val="0"/>
      <w:marRight w:val="0"/>
      <w:marTop w:val="0"/>
      <w:marBottom w:val="0"/>
      <w:divBdr>
        <w:top w:val="none" w:sz="0" w:space="0" w:color="auto"/>
        <w:left w:val="none" w:sz="0" w:space="0" w:color="auto"/>
        <w:bottom w:val="none" w:sz="0" w:space="0" w:color="auto"/>
        <w:right w:val="none" w:sz="0" w:space="0" w:color="auto"/>
      </w:divBdr>
    </w:div>
    <w:div w:id="746464972">
      <w:bodyDiv w:val="1"/>
      <w:marLeft w:val="0"/>
      <w:marRight w:val="0"/>
      <w:marTop w:val="0"/>
      <w:marBottom w:val="0"/>
      <w:divBdr>
        <w:top w:val="none" w:sz="0" w:space="0" w:color="auto"/>
        <w:left w:val="none" w:sz="0" w:space="0" w:color="auto"/>
        <w:bottom w:val="none" w:sz="0" w:space="0" w:color="auto"/>
        <w:right w:val="none" w:sz="0" w:space="0" w:color="auto"/>
      </w:divBdr>
    </w:div>
    <w:div w:id="759063222">
      <w:bodyDiv w:val="1"/>
      <w:marLeft w:val="0"/>
      <w:marRight w:val="0"/>
      <w:marTop w:val="0"/>
      <w:marBottom w:val="0"/>
      <w:divBdr>
        <w:top w:val="none" w:sz="0" w:space="0" w:color="auto"/>
        <w:left w:val="none" w:sz="0" w:space="0" w:color="auto"/>
        <w:bottom w:val="none" w:sz="0" w:space="0" w:color="auto"/>
        <w:right w:val="none" w:sz="0" w:space="0" w:color="auto"/>
      </w:divBdr>
    </w:div>
    <w:div w:id="784815586">
      <w:bodyDiv w:val="1"/>
      <w:marLeft w:val="0"/>
      <w:marRight w:val="0"/>
      <w:marTop w:val="0"/>
      <w:marBottom w:val="0"/>
      <w:divBdr>
        <w:top w:val="none" w:sz="0" w:space="0" w:color="auto"/>
        <w:left w:val="none" w:sz="0" w:space="0" w:color="auto"/>
        <w:bottom w:val="none" w:sz="0" w:space="0" w:color="auto"/>
        <w:right w:val="none" w:sz="0" w:space="0" w:color="auto"/>
      </w:divBdr>
    </w:div>
    <w:div w:id="793250690">
      <w:bodyDiv w:val="1"/>
      <w:marLeft w:val="0"/>
      <w:marRight w:val="0"/>
      <w:marTop w:val="0"/>
      <w:marBottom w:val="0"/>
      <w:divBdr>
        <w:top w:val="none" w:sz="0" w:space="0" w:color="auto"/>
        <w:left w:val="none" w:sz="0" w:space="0" w:color="auto"/>
        <w:bottom w:val="none" w:sz="0" w:space="0" w:color="auto"/>
        <w:right w:val="none" w:sz="0" w:space="0" w:color="auto"/>
      </w:divBdr>
    </w:div>
    <w:div w:id="797799796">
      <w:bodyDiv w:val="1"/>
      <w:marLeft w:val="0"/>
      <w:marRight w:val="0"/>
      <w:marTop w:val="0"/>
      <w:marBottom w:val="0"/>
      <w:divBdr>
        <w:top w:val="none" w:sz="0" w:space="0" w:color="auto"/>
        <w:left w:val="none" w:sz="0" w:space="0" w:color="auto"/>
        <w:bottom w:val="none" w:sz="0" w:space="0" w:color="auto"/>
        <w:right w:val="none" w:sz="0" w:space="0" w:color="auto"/>
      </w:divBdr>
    </w:div>
    <w:div w:id="799299520">
      <w:bodyDiv w:val="1"/>
      <w:marLeft w:val="0"/>
      <w:marRight w:val="0"/>
      <w:marTop w:val="0"/>
      <w:marBottom w:val="0"/>
      <w:divBdr>
        <w:top w:val="none" w:sz="0" w:space="0" w:color="auto"/>
        <w:left w:val="none" w:sz="0" w:space="0" w:color="auto"/>
        <w:bottom w:val="none" w:sz="0" w:space="0" w:color="auto"/>
        <w:right w:val="none" w:sz="0" w:space="0" w:color="auto"/>
      </w:divBdr>
    </w:div>
    <w:div w:id="799301792">
      <w:bodyDiv w:val="1"/>
      <w:marLeft w:val="0"/>
      <w:marRight w:val="0"/>
      <w:marTop w:val="0"/>
      <w:marBottom w:val="0"/>
      <w:divBdr>
        <w:top w:val="none" w:sz="0" w:space="0" w:color="auto"/>
        <w:left w:val="none" w:sz="0" w:space="0" w:color="auto"/>
        <w:bottom w:val="none" w:sz="0" w:space="0" w:color="auto"/>
        <w:right w:val="none" w:sz="0" w:space="0" w:color="auto"/>
      </w:divBdr>
    </w:div>
    <w:div w:id="804352148">
      <w:bodyDiv w:val="1"/>
      <w:marLeft w:val="0"/>
      <w:marRight w:val="0"/>
      <w:marTop w:val="0"/>
      <w:marBottom w:val="0"/>
      <w:divBdr>
        <w:top w:val="none" w:sz="0" w:space="0" w:color="auto"/>
        <w:left w:val="none" w:sz="0" w:space="0" w:color="auto"/>
        <w:bottom w:val="none" w:sz="0" w:space="0" w:color="auto"/>
        <w:right w:val="none" w:sz="0" w:space="0" w:color="auto"/>
      </w:divBdr>
    </w:div>
    <w:div w:id="826438963">
      <w:bodyDiv w:val="1"/>
      <w:marLeft w:val="0"/>
      <w:marRight w:val="0"/>
      <w:marTop w:val="0"/>
      <w:marBottom w:val="0"/>
      <w:divBdr>
        <w:top w:val="none" w:sz="0" w:space="0" w:color="auto"/>
        <w:left w:val="none" w:sz="0" w:space="0" w:color="auto"/>
        <w:bottom w:val="none" w:sz="0" w:space="0" w:color="auto"/>
        <w:right w:val="none" w:sz="0" w:space="0" w:color="auto"/>
      </w:divBdr>
    </w:div>
    <w:div w:id="829905927">
      <w:bodyDiv w:val="1"/>
      <w:marLeft w:val="0"/>
      <w:marRight w:val="0"/>
      <w:marTop w:val="0"/>
      <w:marBottom w:val="0"/>
      <w:divBdr>
        <w:top w:val="none" w:sz="0" w:space="0" w:color="auto"/>
        <w:left w:val="none" w:sz="0" w:space="0" w:color="auto"/>
        <w:bottom w:val="none" w:sz="0" w:space="0" w:color="auto"/>
        <w:right w:val="none" w:sz="0" w:space="0" w:color="auto"/>
      </w:divBdr>
    </w:div>
    <w:div w:id="845096024">
      <w:bodyDiv w:val="1"/>
      <w:marLeft w:val="0"/>
      <w:marRight w:val="0"/>
      <w:marTop w:val="0"/>
      <w:marBottom w:val="0"/>
      <w:divBdr>
        <w:top w:val="none" w:sz="0" w:space="0" w:color="auto"/>
        <w:left w:val="none" w:sz="0" w:space="0" w:color="auto"/>
        <w:bottom w:val="none" w:sz="0" w:space="0" w:color="auto"/>
        <w:right w:val="none" w:sz="0" w:space="0" w:color="auto"/>
      </w:divBdr>
    </w:div>
    <w:div w:id="845245766">
      <w:bodyDiv w:val="1"/>
      <w:marLeft w:val="0"/>
      <w:marRight w:val="0"/>
      <w:marTop w:val="0"/>
      <w:marBottom w:val="0"/>
      <w:divBdr>
        <w:top w:val="none" w:sz="0" w:space="0" w:color="auto"/>
        <w:left w:val="none" w:sz="0" w:space="0" w:color="auto"/>
        <w:bottom w:val="none" w:sz="0" w:space="0" w:color="auto"/>
        <w:right w:val="none" w:sz="0" w:space="0" w:color="auto"/>
      </w:divBdr>
    </w:div>
    <w:div w:id="847913460">
      <w:bodyDiv w:val="1"/>
      <w:marLeft w:val="0"/>
      <w:marRight w:val="0"/>
      <w:marTop w:val="0"/>
      <w:marBottom w:val="0"/>
      <w:divBdr>
        <w:top w:val="none" w:sz="0" w:space="0" w:color="auto"/>
        <w:left w:val="none" w:sz="0" w:space="0" w:color="auto"/>
        <w:bottom w:val="none" w:sz="0" w:space="0" w:color="auto"/>
        <w:right w:val="none" w:sz="0" w:space="0" w:color="auto"/>
      </w:divBdr>
    </w:div>
    <w:div w:id="875194423">
      <w:bodyDiv w:val="1"/>
      <w:marLeft w:val="0"/>
      <w:marRight w:val="0"/>
      <w:marTop w:val="0"/>
      <w:marBottom w:val="0"/>
      <w:divBdr>
        <w:top w:val="none" w:sz="0" w:space="0" w:color="auto"/>
        <w:left w:val="none" w:sz="0" w:space="0" w:color="auto"/>
        <w:bottom w:val="none" w:sz="0" w:space="0" w:color="auto"/>
        <w:right w:val="none" w:sz="0" w:space="0" w:color="auto"/>
      </w:divBdr>
    </w:div>
    <w:div w:id="878053582">
      <w:bodyDiv w:val="1"/>
      <w:marLeft w:val="0"/>
      <w:marRight w:val="0"/>
      <w:marTop w:val="0"/>
      <w:marBottom w:val="0"/>
      <w:divBdr>
        <w:top w:val="none" w:sz="0" w:space="0" w:color="auto"/>
        <w:left w:val="none" w:sz="0" w:space="0" w:color="auto"/>
        <w:bottom w:val="none" w:sz="0" w:space="0" w:color="auto"/>
        <w:right w:val="none" w:sz="0" w:space="0" w:color="auto"/>
      </w:divBdr>
    </w:div>
    <w:div w:id="893082802">
      <w:bodyDiv w:val="1"/>
      <w:marLeft w:val="0"/>
      <w:marRight w:val="0"/>
      <w:marTop w:val="0"/>
      <w:marBottom w:val="0"/>
      <w:divBdr>
        <w:top w:val="none" w:sz="0" w:space="0" w:color="auto"/>
        <w:left w:val="none" w:sz="0" w:space="0" w:color="auto"/>
        <w:bottom w:val="none" w:sz="0" w:space="0" w:color="auto"/>
        <w:right w:val="none" w:sz="0" w:space="0" w:color="auto"/>
      </w:divBdr>
    </w:div>
    <w:div w:id="907544385">
      <w:bodyDiv w:val="1"/>
      <w:marLeft w:val="0"/>
      <w:marRight w:val="0"/>
      <w:marTop w:val="0"/>
      <w:marBottom w:val="0"/>
      <w:divBdr>
        <w:top w:val="none" w:sz="0" w:space="0" w:color="auto"/>
        <w:left w:val="none" w:sz="0" w:space="0" w:color="auto"/>
        <w:bottom w:val="none" w:sz="0" w:space="0" w:color="auto"/>
        <w:right w:val="none" w:sz="0" w:space="0" w:color="auto"/>
      </w:divBdr>
    </w:div>
    <w:div w:id="926770728">
      <w:bodyDiv w:val="1"/>
      <w:marLeft w:val="0"/>
      <w:marRight w:val="0"/>
      <w:marTop w:val="0"/>
      <w:marBottom w:val="0"/>
      <w:divBdr>
        <w:top w:val="none" w:sz="0" w:space="0" w:color="auto"/>
        <w:left w:val="none" w:sz="0" w:space="0" w:color="auto"/>
        <w:bottom w:val="none" w:sz="0" w:space="0" w:color="auto"/>
        <w:right w:val="none" w:sz="0" w:space="0" w:color="auto"/>
      </w:divBdr>
    </w:div>
    <w:div w:id="935753173">
      <w:bodyDiv w:val="1"/>
      <w:marLeft w:val="0"/>
      <w:marRight w:val="0"/>
      <w:marTop w:val="0"/>
      <w:marBottom w:val="0"/>
      <w:divBdr>
        <w:top w:val="none" w:sz="0" w:space="0" w:color="auto"/>
        <w:left w:val="none" w:sz="0" w:space="0" w:color="auto"/>
        <w:bottom w:val="none" w:sz="0" w:space="0" w:color="auto"/>
        <w:right w:val="none" w:sz="0" w:space="0" w:color="auto"/>
      </w:divBdr>
    </w:div>
    <w:div w:id="943534256">
      <w:bodyDiv w:val="1"/>
      <w:marLeft w:val="0"/>
      <w:marRight w:val="0"/>
      <w:marTop w:val="0"/>
      <w:marBottom w:val="0"/>
      <w:divBdr>
        <w:top w:val="none" w:sz="0" w:space="0" w:color="auto"/>
        <w:left w:val="none" w:sz="0" w:space="0" w:color="auto"/>
        <w:bottom w:val="none" w:sz="0" w:space="0" w:color="auto"/>
        <w:right w:val="none" w:sz="0" w:space="0" w:color="auto"/>
      </w:divBdr>
    </w:div>
    <w:div w:id="946235109">
      <w:bodyDiv w:val="1"/>
      <w:marLeft w:val="0"/>
      <w:marRight w:val="0"/>
      <w:marTop w:val="0"/>
      <w:marBottom w:val="0"/>
      <w:divBdr>
        <w:top w:val="none" w:sz="0" w:space="0" w:color="auto"/>
        <w:left w:val="none" w:sz="0" w:space="0" w:color="auto"/>
        <w:bottom w:val="none" w:sz="0" w:space="0" w:color="auto"/>
        <w:right w:val="none" w:sz="0" w:space="0" w:color="auto"/>
      </w:divBdr>
    </w:div>
    <w:div w:id="954294258">
      <w:bodyDiv w:val="1"/>
      <w:marLeft w:val="0"/>
      <w:marRight w:val="0"/>
      <w:marTop w:val="0"/>
      <w:marBottom w:val="0"/>
      <w:divBdr>
        <w:top w:val="none" w:sz="0" w:space="0" w:color="auto"/>
        <w:left w:val="none" w:sz="0" w:space="0" w:color="auto"/>
        <w:bottom w:val="none" w:sz="0" w:space="0" w:color="auto"/>
        <w:right w:val="none" w:sz="0" w:space="0" w:color="auto"/>
      </w:divBdr>
    </w:div>
    <w:div w:id="990060051">
      <w:bodyDiv w:val="1"/>
      <w:marLeft w:val="0"/>
      <w:marRight w:val="0"/>
      <w:marTop w:val="0"/>
      <w:marBottom w:val="0"/>
      <w:divBdr>
        <w:top w:val="none" w:sz="0" w:space="0" w:color="auto"/>
        <w:left w:val="none" w:sz="0" w:space="0" w:color="auto"/>
        <w:bottom w:val="none" w:sz="0" w:space="0" w:color="auto"/>
        <w:right w:val="none" w:sz="0" w:space="0" w:color="auto"/>
      </w:divBdr>
    </w:div>
    <w:div w:id="995182565">
      <w:bodyDiv w:val="1"/>
      <w:marLeft w:val="0"/>
      <w:marRight w:val="0"/>
      <w:marTop w:val="0"/>
      <w:marBottom w:val="0"/>
      <w:divBdr>
        <w:top w:val="none" w:sz="0" w:space="0" w:color="auto"/>
        <w:left w:val="none" w:sz="0" w:space="0" w:color="auto"/>
        <w:bottom w:val="none" w:sz="0" w:space="0" w:color="auto"/>
        <w:right w:val="none" w:sz="0" w:space="0" w:color="auto"/>
      </w:divBdr>
    </w:div>
    <w:div w:id="996106507">
      <w:bodyDiv w:val="1"/>
      <w:marLeft w:val="0"/>
      <w:marRight w:val="0"/>
      <w:marTop w:val="0"/>
      <w:marBottom w:val="0"/>
      <w:divBdr>
        <w:top w:val="none" w:sz="0" w:space="0" w:color="auto"/>
        <w:left w:val="none" w:sz="0" w:space="0" w:color="auto"/>
        <w:bottom w:val="none" w:sz="0" w:space="0" w:color="auto"/>
        <w:right w:val="none" w:sz="0" w:space="0" w:color="auto"/>
      </w:divBdr>
    </w:div>
    <w:div w:id="1021127313">
      <w:bodyDiv w:val="1"/>
      <w:marLeft w:val="0"/>
      <w:marRight w:val="0"/>
      <w:marTop w:val="0"/>
      <w:marBottom w:val="0"/>
      <w:divBdr>
        <w:top w:val="none" w:sz="0" w:space="0" w:color="auto"/>
        <w:left w:val="none" w:sz="0" w:space="0" w:color="auto"/>
        <w:bottom w:val="none" w:sz="0" w:space="0" w:color="auto"/>
        <w:right w:val="none" w:sz="0" w:space="0" w:color="auto"/>
      </w:divBdr>
    </w:div>
    <w:div w:id="1033338463">
      <w:bodyDiv w:val="1"/>
      <w:marLeft w:val="0"/>
      <w:marRight w:val="0"/>
      <w:marTop w:val="0"/>
      <w:marBottom w:val="0"/>
      <w:divBdr>
        <w:top w:val="none" w:sz="0" w:space="0" w:color="auto"/>
        <w:left w:val="none" w:sz="0" w:space="0" w:color="auto"/>
        <w:bottom w:val="none" w:sz="0" w:space="0" w:color="auto"/>
        <w:right w:val="none" w:sz="0" w:space="0" w:color="auto"/>
      </w:divBdr>
    </w:div>
    <w:div w:id="1036393004">
      <w:bodyDiv w:val="1"/>
      <w:marLeft w:val="0"/>
      <w:marRight w:val="0"/>
      <w:marTop w:val="0"/>
      <w:marBottom w:val="0"/>
      <w:divBdr>
        <w:top w:val="none" w:sz="0" w:space="0" w:color="auto"/>
        <w:left w:val="none" w:sz="0" w:space="0" w:color="auto"/>
        <w:bottom w:val="none" w:sz="0" w:space="0" w:color="auto"/>
        <w:right w:val="none" w:sz="0" w:space="0" w:color="auto"/>
      </w:divBdr>
    </w:div>
    <w:div w:id="1051265383">
      <w:bodyDiv w:val="1"/>
      <w:marLeft w:val="0"/>
      <w:marRight w:val="0"/>
      <w:marTop w:val="0"/>
      <w:marBottom w:val="0"/>
      <w:divBdr>
        <w:top w:val="none" w:sz="0" w:space="0" w:color="auto"/>
        <w:left w:val="none" w:sz="0" w:space="0" w:color="auto"/>
        <w:bottom w:val="none" w:sz="0" w:space="0" w:color="auto"/>
        <w:right w:val="none" w:sz="0" w:space="0" w:color="auto"/>
      </w:divBdr>
    </w:div>
    <w:div w:id="1054626024">
      <w:bodyDiv w:val="1"/>
      <w:marLeft w:val="0"/>
      <w:marRight w:val="0"/>
      <w:marTop w:val="0"/>
      <w:marBottom w:val="0"/>
      <w:divBdr>
        <w:top w:val="none" w:sz="0" w:space="0" w:color="auto"/>
        <w:left w:val="none" w:sz="0" w:space="0" w:color="auto"/>
        <w:bottom w:val="none" w:sz="0" w:space="0" w:color="auto"/>
        <w:right w:val="none" w:sz="0" w:space="0" w:color="auto"/>
      </w:divBdr>
    </w:div>
    <w:div w:id="1067730343">
      <w:bodyDiv w:val="1"/>
      <w:marLeft w:val="0"/>
      <w:marRight w:val="0"/>
      <w:marTop w:val="0"/>
      <w:marBottom w:val="0"/>
      <w:divBdr>
        <w:top w:val="none" w:sz="0" w:space="0" w:color="auto"/>
        <w:left w:val="none" w:sz="0" w:space="0" w:color="auto"/>
        <w:bottom w:val="none" w:sz="0" w:space="0" w:color="auto"/>
        <w:right w:val="none" w:sz="0" w:space="0" w:color="auto"/>
      </w:divBdr>
    </w:div>
    <w:div w:id="1069301602">
      <w:bodyDiv w:val="1"/>
      <w:marLeft w:val="0"/>
      <w:marRight w:val="0"/>
      <w:marTop w:val="0"/>
      <w:marBottom w:val="0"/>
      <w:divBdr>
        <w:top w:val="none" w:sz="0" w:space="0" w:color="auto"/>
        <w:left w:val="none" w:sz="0" w:space="0" w:color="auto"/>
        <w:bottom w:val="none" w:sz="0" w:space="0" w:color="auto"/>
        <w:right w:val="none" w:sz="0" w:space="0" w:color="auto"/>
      </w:divBdr>
    </w:div>
    <w:div w:id="1084496810">
      <w:bodyDiv w:val="1"/>
      <w:marLeft w:val="0"/>
      <w:marRight w:val="0"/>
      <w:marTop w:val="0"/>
      <w:marBottom w:val="0"/>
      <w:divBdr>
        <w:top w:val="none" w:sz="0" w:space="0" w:color="auto"/>
        <w:left w:val="none" w:sz="0" w:space="0" w:color="auto"/>
        <w:bottom w:val="none" w:sz="0" w:space="0" w:color="auto"/>
        <w:right w:val="none" w:sz="0" w:space="0" w:color="auto"/>
      </w:divBdr>
    </w:div>
    <w:div w:id="1085149376">
      <w:bodyDiv w:val="1"/>
      <w:marLeft w:val="0"/>
      <w:marRight w:val="0"/>
      <w:marTop w:val="0"/>
      <w:marBottom w:val="0"/>
      <w:divBdr>
        <w:top w:val="none" w:sz="0" w:space="0" w:color="auto"/>
        <w:left w:val="none" w:sz="0" w:space="0" w:color="auto"/>
        <w:bottom w:val="none" w:sz="0" w:space="0" w:color="auto"/>
        <w:right w:val="none" w:sz="0" w:space="0" w:color="auto"/>
      </w:divBdr>
    </w:div>
    <w:div w:id="1119841864">
      <w:bodyDiv w:val="1"/>
      <w:marLeft w:val="0"/>
      <w:marRight w:val="0"/>
      <w:marTop w:val="0"/>
      <w:marBottom w:val="0"/>
      <w:divBdr>
        <w:top w:val="none" w:sz="0" w:space="0" w:color="auto"/>
        <w:left w:val="none" w:sz="0" w:space="0" w:color="auto"/>
        <w:bottom w:val="none" w:sz="0" w:space="0" w:color="auto"/>
        <w:right w:val="none" w:sz="0" w:space="0" w:color="auto"/>
      </w:divBdr>
    </w:div>
    <w:div w:id="1144085259">
      <w:bodyDiv w:val="1"/>
      <w:marLeft w:val="0"/>
      <w:marRight w:val="0"/>
      <w:marTop w:val="0"/>
      <w:marBottom w:val="0"/>
      <w:divBdr>
        <w:top w:val="none" w:sz="0" w:space="0" w:color="auto"/>
        <w:left w:val="none" w:sz="0" w:space="0" w:color="auto"/>
        <w:bottom w:val="none" w:sz="0" w:space="0" w:color="auto"/>
        <w:right w:val="none" w:sz="0" w:space="0" w:color="auto"/>
      </w:divBdr>
    </w:div>
    <w:div w:id="1181242486">
      <w:bodyDiv w:val="1"/>
      <w:marLeft w:val="0"/>
      <w:marRight w:val="0"/>
      <w:marTop w:val="0"/>
      <w:marBottom w:val="0"/>
      <w:divBdr>
        <w:top w:val="none" w:sz="0" w:space="0" w:color="auto"/>
        <w:left w:val="none" w:sz="0" w:space="0" w:color="auto"/>
        <w:bottom w:val="none" w:sz="0" w:space="0" w:color="auto"/>
        <w:right w:val="none" w:sz="0" w:space="0" w:color="auto"/>
      </w:divBdr>
    </w:div>
    <w:div w:id="1185486334">
      <w:bodyDiv w:val="1"/>
      <w:marLeft w:val="0"/>
      <w:marRight w:val="0"/>
      <w:marTop w:val="0"/>
      <w:marBottom w:val="0"/>
      <w:divBdr>
        <w:top w:val="none" w:sz="0" w:space="0" w:color="auto"/>
        <w:left w:val="none" w:sz="0" w:space="0" w:color="auto"/>
        <w:bottom w:val="none" w:sz="0" w:space="0" w:color="auto"/>
        <w:right w:val="none" w:sz="0" w:space="0" w:color="auto"/>
      </w:divBdr>
    </w:div>
    <w:div w:id="1185755232">
      <w:bodyDiv w:val="1"/>
      <w:marLeft w:val="0"/>
      <w:marRight w:val="0"/>
      <w:marTop w:val="0"/>
      <w:marBottom w:val="0"/>
      <w:divBdr>
        <w:top w:val="none" w:sz="0" w:space="0" w:color="auto"/>
        <w:left w:val="none" w:sz="0" w:space="0" w:color="auto"/>
        <w:bottom w:val="none" w:sz="0" w:space="0" w:color="auto"/>
        <w:right w:val="none" w:sz="0" w:space="0" w:color="auto"/>
      </w:divBdr>
    </w:div>
    <w:div w:id="1191139496">
      <w:bodyDiv w:val="1"/>
      <w:marLeft w:val="0"/>
      <w:marRight w:val="0"/>
      <w:marTop w:val="0"/>
      <w:marBottom w:val="0"/>
      <w:divBdr>
        <w:top w:val="none" w:sz="0" w:space="0" w:color="auto"/>
        <w:left w:val="none" w:sz="0" w:space="0" w:color="auto"/>
        <w:bottom w:val="none" w:sz="0" w:space="0" w:color="auto"/>
        <w:right w:val="none" w:sz="0" w:space="0" w:color="auto"/>
      </w:divBdr>
    </w:div>
    <w:div w:id="1202405533">
      <w:bodyDiv w:val="1"/>
      <w:marLeft w:val="0"/>
      <w:marRight w:val="0"/>
      <w:marTop w:val="0"/>
      <w:marBottom w:val="0"/>
      <w:divBdr>
        <w:top w:val="none" w:sz="0" w:space="0" w:color="auto"/>
        <w:left w:val="none" w:sz="0" w:space="0" w:color="auto"/>
        <w:bottom w:val="none" w:sz="0" w:space="0" w:color="auto"/>
        <w:right w:val="none" w:sz="0" w:space="0" w:color="auto"/>
      </w:divBdr>
    </w:div>
    <w:div w:id="1262760070">
      <w:bodyDiv w:val="1"/>
      <w:marLeft w:val="0"/>
      <w:marRight w:val="0"/>
      <w:marTop w:val="0"/>
      <w:marBottom w:val="0"/>
      <w:divBdr>
        <w:top w:val="none" w:sz="0" w:space="0" w:color="auto"/>
        <w:left w:val="none" w:sz="0" w:space="0" w:color="auto"/>
        <w:bottom w:val="none" w:sz="0" w:space="0" w:color="auto"/>
        <w:right w:val="none" w:sz="0" w:space="0" w:color="auto"/>
      </w:divBdr>
    </w:div>
    <w:div w:id="1271939030">
      <w:bodyDiv w:val="1"/>
      <w:marLeft w:val="0"/>
      <w:marRight w:val="0"/>
      <w:marTop w:val="0"/>
      <w:marBottom w:val="0"/>
      <w:divBdr>
        <w:top w:val="none" w:sz="0" w:space="0" w:color="auto"/>
        <w:left w:val="none" w:sz="0" w:space="0" w:color="auto"/>
        <w:bottom w:val="none" w:sz="0" w:space="0" w:color="auto"/>
        <w:right w:val="none" w:sz="0" w:space="0" w:color="auto"/>
      </w:divBdr>
    </w:div>
    <w:div w:id="1278100635">
      <w:bodyDiv w:val="1"/>
      <w:marLeft w:val="0"/>
      <w:marRight w:val="0"/>
      <w:marTop w:val="0"/>
      <w:marBottom w:val="0"/>
      <w:divBdr>
        <w:top w:val="none" w:sz="0" w:space="0" w:color="auto"/>
        <w:left w:val="none" w:sz="0" w:space="0" w:color="auto"/>
        <w:bottom w:val="none" w:sz="0" w:space="0" w:color="auto"/>
        <w:right w:val="none" w:sz="0" w:space="0" w:color="auto"/>
      </w:divBdr>
    </w:div>
    <w:div w:id="1293057116">
      <w:bodyDiv w:val="1"/>
      <w:marLeft w:val="0"/>
      <w:marRight w:val="0"/>
      <w:marTop w:val="0"/>
      <w:marBottom w:val="0"/>
      <w:divBdr>
        <w:top w:val="none" w:sz="0" w:space="0" w:color="auto"/>
        <w:left w:val="none" w:sz="0" w:space="0" w:color="auto"/>
        <w:bottom w:val="none" w:sz="0" w:space="0" w:color="auto"/>
        <w:right w:val="none" w:sz="0" w:space="0" w:color="auto"/>
      </w:divBdr>
    </w:div>
    <w:div w:id="1299804419">
      <w:bodyDiv w:val="1"/>
      <w:marLeft w:val="0"/>
      <w:marRight w:val="0"/>
      <w:marTop w:val="0"/>
      <w:marBottom w:val="0"/>
      <w:divBdr>
        <w:top w:val="none" w:sz="0" w:space="0" w:color="auto"/>
        <w:left w:val="none" w:sz="0" w:space="0" w:color="auto"/>
        <w:bottom w:val="none" w:sz="0" w:space="0" w:color="auto"/>
        <w:right w:val="none" w:sz="0" w:space="0" w:color="auto"/>
      </w:divBdr>
    </w:div>
    <w:div w:id="1302997776">
      <w:bodyDiv w:val="1"/>
      <w:marLeft w:val="0"/>
      <w:marRight w:val="0"/>
      <w:marTop w:val="0"/>
      <w:marBottom w:val="0"/>
      <w:divBdr>
        <w:top w:val="none" w:sz="0" w:space="0" w:color="auto"/>
        <w:left w:val="none" w:sz="0" w:space="0" w:color="auto"/>
        <w:bottom w:val="none" w:sz="0" w:space="0" w:color="auto"/>
        <w:right w:val="none" w:sz="0" w:space="0" w:color="auto"/>
      </w:divBdr>
    </w:div>
    <w:div w:id="1304389325">
      <w:bodyDiv w:val="1"/>
      <w:marLeft w:val="0"/>
      <w:marRight w:val="0"/>
      <w:marTop w:val="0"/>
      <w:marBottom w:val="0"/>
      <w:divBdr>
        <w:top w:val="none" w:sz="0" w:space="0" w:color="auto"/>
        <w:left w:val="none" w:sz="0" w:space="0" w:color="auto"/>
        <w:bottom w:val="none" w:sz="0" w:space="0" w:color="auto"/>
        <w:right w:val="none" w:sz="0" w:space="0" w:color="auto"/>
      </w:divBdr>
    </w:div>
    <w:div w:id="1304891172">
      <w:bodyDiv w:val="1"/>
      <w:marLeft w:val="0"/>
      <w:marRight w:val="0"/>
      <w:marTop w:val="0"/>
      <w:marBottom w:val="0"/>
      <w:divBdr>
        <w:top w:val="none" w:sz="0" w:space="0" w:color="auto"/>
        <w:left w:val="none" w:sz="0" w:space="0" w:color="auto"/>
        <w:bottom w:val="none" w:sz="0" w:space="0" w:color="auto"/>
        <w:right w:val="none" w:sz="0" w:space="0" w:color="auto"/>
      </w:divBdr>
    </w:div>
    <w:div w:id="1319267262">
      <w:bodyDiv w:val="1"/>
      <w:marLeft w:val="0"/>
      <w:marRight w:val="0"/>
      <w:marTop w:val="0"/>
      <w:marBottom w:val="0"/>
      <w:divBdr>
        <w:top w:val="none" w:sz="0" w:space="0" w:color="auto"/>
        <w:left w:val="none" w:sz="0" w:space="0" w:color="auto"/>
        <w:bottom w:val="none" w:sz="0" w:space="0" w:color="auto"/>
        <w:right w:val="none" w:sz="0" w:space="0" w:color="auto"/>
      </w:divBdr>
    </w:div>
    <w:div w:id="1323435719">
      <w:bodyDiv w:val="1"/>
      <w:marLeft w:val="0"/>
      <w:marRight w:val="0"/>
      <w:marTop w:val="0"/>
      <w:marBottom w:val="0"/>
      <w:divBdr>
        <w:top w:val="none" w:sz="0" w:space="0" w:color="auto"/>
        <w:left w:val="none" w:sz="0" w:space="0" w:color="auto"/>
        <w:bottom w:val="none" w:sz="0" w:space="0" w:color="auto"/>
        <w:right w:val="none" w:sz="0" w:space="0" w:color="auto"/>
      </w:divBdr>
    </w:div>
    <w:div w:id="1323465098">
      <w:bodyDiv w:val="1"/>
      <w:marLeft w:val="0"/>
      <w:marRight w:val="0"/>
      <w:marTop w:val="0"/>
      <w:marBottom w:val="0"/>
      <w:divBdr>
        <w:top w:val="none" w:sz="0" w:space="0" w:color="auto"/>
        <w:left w:val="none" w:sz="0" w:space="0" w:color="auto"/>
        <w:bottom w:val="none" w:sz="0" w:space="0" w:color="auto"/>
        <w:right w:val="none" w:sz="0" w:space="0" w:color="auto"/>
      </w:divBdr>
    </w:div>
    <w:div w:id="1342076652">
      <w:bodyDiv w:val="1"/>
      <w:marLeft w:val="0"/>
      <w:marRight w:val="0"/>
      <w:marTop w:val="0"/>
      <w:marBottom w:val="0"/>
      <w:divBdr>
        <w:top w:val="none" w:sz="0" w:space="0" w:color="auto"/>
        <w:left w:val="none" w:sz="0" w:space="0" w:color="auto"/>
        <w:bottom w:val="none" w:sz="0" w:space="0" w:color="auto"/>
        <w:right w:val="none" w:sz="0" w:space="0" w:color="auto"/>
      </w:divBdr>
    </w:div>
    <w:div w:id="1343361939">
      <w:bodyDiv w:val="1"/>
      <w:marLeft w:val="0"/>
      <w:marRight w:val="0"/>
      <w:marTop w:val="0"/>
      <w:marBottom w:val="0"/>
      <w:divBdr>
        <w:top w:val="none" w:sz="0" w:space="0" w:color="auto"/>
        <w:left w:val="none" w:sz="0" w:space="0" w:color="auto"/>
        <w:bottom w:val="none" w:sz="0" w:space="0" w:color="auto"/>
        <w:right w:val="none" w:sz="0" w:space="0" w:color="auto"/>
      </w:divBdr>
    </w:div>
    <w:div w:id="1348827106">
      <w:bodyDiv w:val="1"/>
      <w:marLeft w:val="0"/>
      <w:marRight w:val="0"/>
      <w:marTop w:val="0"/>
      <w:marBottom w:val="0"/>
      <w:divBdr>
        <w:top w:val="none" w:sz="0" w:space="0" w:color="auto"/>
        <w:left w:val="none" w:sz="0" w:space="0" w:color="auto"/>
        <w:bottom w:val="none" w:sz="0" w:space="0" w:color="auto"/>
        <w:right w:val="none" w:sz="0" w:space="0" w:color="auto"/>
      </w:divBdr>
    </w:div>
    <w:div w:id="1354258356">
      <w:bodyDiv w:val="1"/>
      <w:marLeft w:val="0"/>
      <w:marRight w:val="0"/>
      <w:marTop w:val="0"/>
      <w:marBottom w:val="0"/>
      <w:divBdr>
        <w:top w:val="none" w:sz="0" w:space="0" w:color="auto"/>
        <w:left w:val="none" w:sz="0" w:space="0" w:color="auto"/>
        <w:bottom w:val="none" w:sz="0" w:space="0" w:color="auto"/>
        <w:right w:val="none" w:sz="0" w:space="0" w:color="auto"/>
      </w:divBdr>
    </w:div>
    <w:div w:id="1355420116">
      <w:bodyDiv w:val="1"/>
      <w:marLeft w:val="0"/>
      <w:marRight w:val="0"/>
      <w:marTop w:val="0"/>
      <w:marBottom w:val="0"/>
      <w:divBdr>
        <w:top w:val="none" w:sz="0" w:space="0" w:color="auto"/>
        <w:left w:val="none" w:sz="0" w:space="0" w:color="auto"/>
        <w:bottom w:val="none" w:sz="0" w:space="0" w:color="auto"/>
        <w:right w:val="none" w:sz="0" w:space="0" w:color="auto"/>
      </w:divBdr>
    </w:div>
    <w:div w:id="1372225314">
      <w:bodyDiv w:val="1"/>
      <w:marLeft w:val="0"/>
      <w:marRight w:val="0"/>
      <w:marTop w:val="0"/>
      <w:marBottom w:val="0"/>
      <w:divBdr>
        <w:top w:val="none" w:sz="0" w:space="0" w:color="auto"/>
        <w:left w:val="none" w:sz="0" w:space="0" w:color="auto"/>
        <w:bottom w:val="none" w:sz="0" w:space="0" w:color="auto"/>
        <w:right w:val="none" w:sz="0" w:space="0" w:color="auto"/>
      </w:divBdr>
    </w:div>
    <w:div w:id="1376199750">
      <w:bodyDiv w:val="1"/>
      <w:marLeft w:val="0"/>
      <w:marRight w:val="0"/>
      <w:marTop w:val="0"/>
      <w:marBottom w:val="0"/>
      <w:divBdr>
        <w:top w:val="none" w:sz="0" w:space="0" w:color="auto"/>
        <w:left w:val="none" w:sz="0" w:space="0" w:color="auto"/>
        <w:bottom w:val="none" w:sz="0" w:space="0" w:color="auto"/>
        <w:right w:val="none" w:sz="0" w:space="0" w:color="auto"/>
      </w:divBdr>
    </w:div>
    <w:div w:id="1387339734">
      <w:bodyDiv w:val="1"/>
      <w:marLeft w:val="0"/>
      <w:marRight w:val="0"/>
      <w:marTop w:val="0"/>
      <w:marBottom w:val="0"/>
      <w:divBdr>
        <w:top w:val="none" w:sz="0" w:space="0" w:color="auto"/>
        <w:left w:val="none" w:sz="0" w:space="0" w:color="auto"/>
        <w:bottom w:val="none" w:sz="0" w:space="0" w:color="auto"/>
        <w:right w:val="none" w:sz="0" w:space="0" w:color="auto"/>
      </w:divBdr>
    </w:div>
    <w:div w:id="1415398729">
      <w:bodyDiv w:val="1"/>
      <w:marLeft w:val="0"/>
      <w:marRight w:val="0"/>
      <w:marTop w:val="0"/>
      <w:marBottom w:val="0"/>
      <w:divBdr>
        <w:top w:val="none" w:sz="0" w:space="0" w:color="auto"/>
        <w:left w:val="none" w:sz="0" w:space="0" w:color="auto"/>
        <w:bottom w:val="none" w:sz="0" w:space="0" w:color="auto"/>
        <w:right w:val="none" w:sz="0" w:space="0" w:color="auto"/>
      </w:divBdr>
    </w:div>
    <w:div w:id="1431201579">
      <w:bodyDiv w:val="1"/>
      <w:marLeft w:val="0"/>
      <w:marRight w:val="0"/>
      <w:marTop w:val="0"/>
      <w:marBottom w:val="0"/>
      <w:divBdr>
        <w:top w:val="none" w:sz="0" w:space="0" w:color="auto"/>
        <w:left w:val="none" w:sz="0" w:space="0" w:color="auto"/>
        <w:bottom w:val="none" w:sz="0" w:space="0" w:color="auto"/>
        <w:right w:val="none" w:sz="0" w:space="0" w:color="auto"/>
      </w:divBdr>
    </w:div>
    <w:div w:id="1435247764">
      <w:bodyDiv w:val="1"/>
      <w:marLeft w:val="0"/>
      <w:marRight w:val="0"/>
      <w:marTop w:val="0"/>
      <w:marBottom w:val="0"/>
      <w:divBdr>
        <w:top w:val="none" w:sz="0" w:space="0" w:color="auto"/>
        <w:left w:val="none" w:sz="0" w:space="0" w:color="auto"/>
        <w:bottom w:val="none" w:sz="0" w:space="0" w:color="auto"/>
        <w:right w:val="none" w:sz="0" w:space="0" w:color="auto"/>
      </w:divBdr>
    </w:div>
    <w:div w:id="1446849952">
      <w:bodyDiv w:val="1"/>
      <w:marLeft w:val="0"/>
      <w:marRight w:val="0"/>
      <w:marTop w:val="0"/>
      <w:marBottom w:val="0"/>
      <w:divBdr>
        <w:top w:val="none" w:sz="0" w:space="0" w:color="auto"/>
        <w:left w:val="none" w:sz="0" w:space="0" w:color="auto"/>
        <w:bottom w:val="none" w:sz="0" w:space="0" w:color="auto"/>
        <w:right w:val="none" w:sz="0" w:space="0" w:color="auto"/>
      </w:divBdr>
    </w:div>
    <w:div w:id="1453477509">
      <w:bodyDiv w:val="1"/>
      <w:marLeft w:val="0"/>
      <w:marRight w:val="0"/>
      <w:marTop w:val="0"/>
      <w:marBottom w:val="0"/>
      <w:divBdr>
        <w:top w:val="none" w:sz="0" w:space="0" w:color="auto"/>
        <w:left w:val="none" w:sz="0" w:space="0" w:color="auto"/>
        <w:bottom w:val="none" w:sz="0" w:space="0" w:color="auto"/>
        <w:right w:val="none" w:sz="0" w:space="0" w:color="auto"/>
      </w:divBdr>
    </w:div>
    <w:div w:id="1461070019">
      <w:bodyDiv w:val="1"/>
      <w:marLeft w:val="0"/>
      <w:marRight w:val="0"/>
      <w:marTop w:val="0"/>
      <w:marBottom w:val="0"/>
      <w:divBdr>
        <w:top w:val="none" w:sz="0" w:space="0" w:color="auto"/>
        <w:left w:val="none" w:sz="0" w:space="0" w:color="auto"/>
        <w:bottom w:val="none" w:sz="0" w:space="0" w:color="auto"/>
        <w:right w:val="none" w:sz="0" w:space="0" w:color="auto"/>
      </w:divBdr>
    </w:div>
    <w:div w:id="1490442459">
      <w:bodyDiv w:val="1"/>
      <w:marLeft w:val="0"/>
      <w:marRight w:val="0"/>
      <w:marTop w:val="0"/>
      <w:marBottom w:val="0"/>
      <w:divBdr>
        <w:top w:val="none" w:sz="0" w:space="0" w:color="auto"/>
        <w:left w:val="none" w:sz="0" w:space="0" w:color="auto"/>
        <w:bottom w:val="none" w:sz="0" w:space="0" w:color="auto"/>
        <w:right w:val="none" w:sz="0" w:space="0" w:color="auto"/>
      </w:divBdr>
    </w:div>
    <w:div w:id="1508405391">
      <w:bodyDiv w:val="1"/>
      <w:marLeft w:val="0"/>
      <w:marRight w:val="0"/>
      <w:marTop w:val="0"/>
      <w:marBottom w:val="0"/>
      <w:divBdr>
        <w:top w:val="none" w:sz="0" w:space="0" w:color="auto"/>
        <w:left w:val="none" w:sz="0" w:space="0" w:color="auto"/>
        <w:bottom w:val="none" w:sz="0" w:space="0" w:color="auto"/>
        <w:right w:val="none" w:sz="0" w:space="0" w:color="auto"/>
      </w:divBdr>
    </w:div>
    <w:div w:id="1512404161">
      <w:bodyDiv w:val="1"/>
      <w:marLeft w:val="0"/>
      <w:marRight w:val="0"/>
      <w:marTop w:val="0"/>
      <w:marBottom w:val="0"/>
      <w:divBdr>
        <w:top w:val="none" w:sz="0" w:space="0" w:color="auto"/>
        <w:left w:val="none" w:sz="0" w:space="0" w:color="auto"/>
        <w:bottom w:val="none" w:sz="0" w:space="0" w:color="auto"/>
        <w:right w:val="none" w:sz="0" w:space="0" w:color="auto"/>
      </w:divBdr>
    </w:div>
    <w:div w:id="1529559365">
      <w:bodyDiv w:val="1"/>
      <w:marLeft w:val="0"/>
      <w:marRight w:val="0"/>
      <w:marTop w:val="0"/>
      <w:marBottom w:val="0"/>
      <w:divBdr>
        <w:top w:val="none" w:sz="0" w:space="0" w:color="auto"/>
        <w:left w:val="none" w:sz="0" w:space="0" w:color="auto"/>
        <w:bottom w:val="none" w:sz="0" w:space="0" w:color="auto"/>
        <w:right w:val="none" w:sz="0" w:space="0" w:color="auto"/>
      </w:divBdr>
    </w:div>
    <w:div w:id="1541671466">
      <w:bodyDiv w:val="1"/>
      <w:marLeft w:val="0"/>
      <w:marRight w:val="0"/>
      <w:marTop w:val="0"/>
      <w:marBottom w:val="0"/>
      <w:divBdr>
        <w:top w:val="none" w:sz="0" w:space="0" w:color="auto"/>
        <w:left w:val="none" w:sz="0" w:space="0" w:color="auto"/>
        <w:bottom w:val="none" w:sz="0" w:space="0" w:color="auto"/>
        <w:right w:val="none" w:sz="0" w:space="0" w:color="auto"/>
      </w:divBdr>
    </w:div>
    <w:div w:id="1550604219">
      <w:bodyDiv w:val="1"/>
      <w:marLeft w:val="0"/>
      <w:marRight w:val="0"/>
      <w:marTop w:val="0"/>
      <w:marBottom w:val="0"/>
      <w:divBdr>
        <w:top w:val="none" w:sz="0" w:space="0" w:color="auto"/>
        <w:left w:val="none" w:sz="0" w:space="0" w:color="auto"/>
        <w:bottom w:val="none" w:sz="0" w:space="0" w:color="auto"/>
        <w:right w:val="none" w:sz="0" w:space="0" w:color="auto"/>
      </w:divBdr>
    </w:div>
    <w:div w:id="1553804405">
      <w:bodyDiv w:val="1"/>
      <w:marLeft w:val="0"/>
      <w:marRight w:val="0"/>
      <w:marTop w:val="0"/>
      <w:marBottom w:val="0"/>
      <w:divBdr>
        <w:top w:val="none" w:sz="0" w:space="0" w:color="auto"/>
        <w:left w:val="none" w:sz="0" w:space="0" w:color="auto"/>
        <w:bottom w:val="none" w:sz="0" w:space="0" w:color="auto"/>
        <w:right w:val="none" w:sz="0" w:space="0" w:color="auto"/>
      </w:divBdr>
    </w:div>
    <w:div w:id="1554845748">
      <w:bodyDiv w:val="1"/>
      <w:marLeft w:val="0"/>
      <w:marRight w:val="0"/>
      <w:marTop w:val="0"/>
      <w:marBottom w:val="0"/>
      <w:divBdr>
        <w:top w:val="none" w:sz="0" w:space="0" w:color="auto"/>
        <w:left w:val="none" w:sz="0" w:space="0" w:color="auto"/>
        <w:bottom w:val="none" w:sz="0" w:space="0" w:color="auto"/>
        <w:right w:val="none" w:sz="0" w:space="0" w:color="auto"/>
      </w:divBdr>
    </w:div>
    <w:div w:id="1563251677">
      <w:bodyDiv w:val="1"/>
      <w:marLeft w:val="0"/>
      <w:marRight w:val="0"/>
      <w:marTop w:val="0"/>
      <w:marBottom w:val="0"/>
      <w:divBdr>
        <w:top w:val="none" w:sz="0" w:space="0" w:color="auto"/>
        <w:left w:val="none" w:sz="0" w:space="0" w:color="auto"/>
        <w:bottom w:val="none" w:sz="0" w:space="0" w:color="auto"/>
        <w:right w:val="none" w:sz="0" w:space="0" w:color="auto"/>
      </w:divBdr>
    </w:div>
    <w:div w:id="1574120836">
      <w:bodyDiv w:val="1"/>
      <w:marLeft w:val="0"/>
      <w:marRight w:val="0"/>
      <w:marTop w:val="0"/>
      <w:marBottom w:val="0"/>
      <w:divBdr>
        <w:top w:val="none" w:sz="0" w:space="0" w:color="auto"/>
        <w:left w:val="none" w:sz="0" w:space="0" w:color="auto"/>
        <w:bottom w:val="none" w:sz="0" w:space="0" w:color="auto"/>
        <w:right w:val="none" w:sz="0" w:space="0" w:color="auto"/>
      </w:divBdr>
    </w:div>
    <w:div w:id="1575779086">
      <w:bodyDiv w:val="1"/>
      <w:marLeft w:val="0"/>
      <w:marRight w:val="0"/>
      <w:marTop w:val="0"/>
      <w:marBottom w:val="0"/>
      <w:divBdr>
        <w:top w:val="none" w:sz="0" w:space="0" w:color="auto"/>
        <w:left w:val="none" w:sz="0" w:space="0" w:color="auto"/>
        <w:bottom w:val="none" w:sz="0" w:space="0" w:color="auto"/>
        <w:right w:val="none" w:sz="0" w:space="0" w:color="auto"/>
      </w:divBdr>
    </w:div>
    <w:div w:id="1579438287">
      <w:bodyDiv w:val="1"/>
      <w:marLeft w:val="0"/>
      <w:marRight w:val="0"/>
      <w:marTop w:val="0"/>
      <w:marBottom w:val="0"/>
      <w:divBdr>
        <w:top w:val="none" w:sz="0" w:space="0" w:color="auto"/>
        <w:left w:val="none" w:sz="0" w:space="0" w:color="auto"/>
        <w:bottom w:val="none" w:sz="0" w:space="0" w:color="auto"/>
        <w:right w:val="none" w:sz="0" w:space="0" w:color="auto"/>
      </w:divBdr>
    </w:div>
    <w:div w:id="1602029747">
      <w:bodyDiv w:val="1"/>
      <w:marLeft w:val="0"/>
      <w:marRight w:val="0"/>
      <w:marTop w:val="0"/>
      <w:marBottom w:val="0"/>
      <w:divBdr>
        <w:top w:val="none" w:sz="0" w:space="0" w:color="auto"/>
        <w:left w:val="none" w:sz="0" w:space="0" w:color="auto"/>
        <w:bottom w:val="none" w:sz="0" w:space="0" w:color="auto"/>
        <w:right w:val="none" w:sz="0" w:space="0" w:color="auto"/>
      </w:divBdr>
    </w:div>
    <w:div w:id="1604653835">
      <w:bodyDiv w:val="1"/>
      <w:marLeft w:val="0"/>
      <w:marRight w:val="0"/>
      <w:marTop w:val="0"/>
      <w:marBottom w:val="0"/>
      <w:divBdr>
        <w:top w:val="none" w:sz="0" w:space="0" w:color="auto"/>
        <w:left w:val="none" w:sz="0" w:space="0" w:color="auto"/>
        <w:bottom w:val="none" w:sz="0" w:space="0" w:color="auto"/>
        <w:right w:val="none" w:sz="0" w:space="0" w:color="auto"/>
      </w:divBdr>
    </w:div>
    <w:div w:id="1641499795">
      <w:bodyDiv w:val="1"/>
      <w:marLeft w:val="0"/>
      <w:marRight w:val="0"/>
      <w:marTop w:val="0"/>
      <w:marBottom w:val="0"/>
      <w:divBdr>
        <w:top w:val="none" w:sz="0" w:space="0" w:color="auto"/>
        <w:left w:val="none" w:sz="0" w:space="0" w:color="auto"/>
        <w:bottom w:val="none" w:sz="0" w:space="0" w:color="auto"/>
        <w:right w:val="none" w:sz="0" w:space="0" w:color="auto"/>
      </w:divBdr>
    </w:div>
    <w:div w:id="1652513864">
      <w:bodyDiv w:val="1"/>
      <w:marLeft w:val="0"/>
      <w:marRight w:val="0"/>
      <w:marTop w:val="0"/>
      <w:marBottom w:val="0"/>
      <w:divBdr>
        <w:top w:val="none" w:sz="0" w:space="0" w:color="auto"/>
        <w:left w:val="none" w:sz="0" w:space="0" w:color="auto"/>
        <w:bottom w:val="none" w:sz="0" w:space="0" w:color="auto"/>
        <w:right w:val="none" w:sz="0" w:space="0" w:color="auto"/>
      </w:divBdr>
    </w:div>
    <w:div w:id="1685278532">
      <w:bodyDiv w:val="1"/>
      <w:marLeft w:val="0"/>
      <w:marRight w:val="0"/>
      <w:marTop w:val="0"/>
      <w:marBottom w:val="0"/>
      <w:divBdr>
        <w:top w:val="none" w:sz="0" w:space="0" w:color="auto"/>
        <w:left w:val="none" w:sz="0" w:space="0" w:color="auto"/>
        <w:bottom w:val="none" w:sz="0" w:space="0" w:color="auto"/>
        <w:right w:val="none" w:sz="0" w:space="0" w:color="auto"/>
      </w:divBdr>
    </w:div>
    <w:div w:id="1702436680">
      <w:bodyDiv w:val="1"/>
      <w:marLeft w:val="0"/>
      <w:marRight w:val="0"/>
      <w:marTop w:val="0"/>
      <w:marBottom w:val="0"/>
      <w:divBdr>
        <w:top w:val="none" w:sz="0" w:space="0" w:color="auto"/>
        <w:left w:val="none" w:sz="0" w:space="0" w:color="auto"/>
        <w:bottom w:val="none" w:sz="0" w:space="0" w:color="auto"/>
        <w:right w:val="none" w:sz="0" w:space="0" w:color="auto"/>
      </w:divBdr>
    </w:div>
    <w:div w:id="1718385380">
      <w:bodyDiv w:val="1"/>
      <w:marLeft w:val="0"/>
      <w:marRight w:val="0"/>
      <w:marTop w:val="0"/>
      <w:marBottom w:val="0"/>
      <w:divBdr>
        <w:top w:val="none" w:sz="0" w:space="0" w:color="auto"/>
        <w:left w:val="none" w:sz="0" w:space="0" w:color="auto"/>
        <w:bottom w:val="none" w:sz="0" w:space="0" w:color="auto"/>
        <w:right w:val="none" w:sz="0" w:space="0" w:color="auto"/>
      </w:divBdr>
    </w:div>
    <w:div w:id="1736049576">
      <w:bodyDiv w:val="1"/>
      <w:marLeft w:val="0"/>
      <w:marRight w:val="0"/>
      <w:marTop w:val="0"/>
      <w:marBottom w:val="0"/>
      <w:divBdr>
        <w:top w:val="none" w:sz="0" w:space="0" w:color="auto"/>
        <w:left w:val="none" w:sz="0" w:space="0" w:color="auto"/>
        <w:bottom w:val="none" w:sz="0" w:space="0" w:color="auto"/>
        <w:right w:val="none" w:sz="0" w:space="0" w:color="auto"/>
      </w:divBdr>
    </w:div>
    <w:div w:id="1736775317">
      <w:bodyDiv w:val="1"/>
      <w:marLeft w:val="0"/>
      <w:marRight w:val="0"/>
      <w:marTop w:val="0"/>
      <w:marBottom w:val="0"/>
      <w:divBdr>
        <w:top w:val="none" w:sz="0" w:space="0" w:color="auto"/>
        <w:left w:val="none" w:sz="0" w:space="0" w:color="auto"/>
        <w:bottom w:val="none" w:sz="0" w:space="0" w:color="auto"/>
        <w:right w:val="none" w:sz="0" w:space="0" w:color="auto"/>
      </w:divBdr>
    </w:div>
    <w:div w:id="1810441131">
      <w:bodyDiv w:val="1"/>
      <w:marLeft w:val="0"/>
      <w:marRight w:val="0"/>
      <w:marTop w:val="0"/>
      <w:marBottom w:val="0"/>
      <w:divBdr>
        <w:top w:val="none" w:sz="0" w:space="0" w:color="auto"/>
        <w:left w:val="none" w:sz="0" w:space="0" w:color="auto"/>
        <w:bottom w:val="none" w:sz="0" w:space="0" w:color="auto"/>
        <w:right w:val="none" w:sz="0" w:space="0" w:color="auto"/>
      </w:divBdr>
    </w:div>
    <w:div w:id="1813323616">
      <w:bodyDiv w:val="1"/>
      <w:marLeft w:val="0"/>
      <w:marRight w:val="0"/>
      <w:marTop w:val="0"/>
      <w:marBottom w:val="0"/>
      <w:divBdr>
        <w:top w:val="none" w:sz="0" w:space="0" w:color="auto"/>
        <w:left w:val="none" w:sz="0" w:space="0" w:color="auto"/>
        <w:bottom w:val="none" w:sz="0" w:space="0" w:color="auto"/>
        <w:right w:val="none" w:sz="0" w:space="0" w:color="auto"/>
      </w:divBdr>
    </w:div>
    <w:div w:id="1826319761">
      <w:bodyDiv w:val="1"/>
      <w:marLeft w:val="0"/>
      <w:marRight w:val="0"/>
      <w:marTop w:val="0"/>
      <w:marBottom w:val="0"/>
      <w:divBdr>
        <w:top w:val="none" w:sz="0" w:space="0" w:color="auto"/>
        <w:left w:val="none" w:sz="0" w:space="0" w:color="auto"/>
        <w:bottom w:val="none" w:sz="0" w:space="0" w:color="auto"/>
        <w:right w:val="none" w:sz="0" w:space="0" w:color="auto"/>
      </w:divBdr>
    </w:div>
    <w:div w:id="1839030448">
      <w:bodyDiv w:val="1"/>
      <w:marLeft w:val="0"/>
      <w:marRight w:val="0"/>
      <w:marTop w:val="0"/>
      <w:marBottom w:val="0"/>
      <w:divBdr>
        <w:top w:val="none" w:sz="0" w:space="0" w:color="auto"/>
        <w:left w:val="none" w:sz="0" w:space="0" w:color="auto"/>
        <w:bottom w:val="none" w:sz="0" w:space="0" w:color="auto"/>
        <w:right w:val="none" w:sz="0" w:space="0" w:color="auto"/>
      </w:divBdr>
    </w:div>
    <w:div w:id="1869831035">
      <w:bodyDiv w:val="1"/>
      <w:marLeft w:val="0"/>
      <w:marRight w:val="0"/>
      <w:marTop w:val="0"/>
      <w:marBottom w:val="0"/>
      <w:divBdr>
        <w:top w:val="none" w:sz="0" w:space="0" w:color="auto"/>
        <w:left w:val="none" w:sz="0" w:space="0" w:color="auto"/>
        <w:bottom w:val="none" w:sz="0" w:space="0" w:color="auto"/>
        <w:right w:val="none" w:sz="0" w:space="0" w:color="auto"/>
      </w:divBdr>
    </w:div>
    <w:div w:id="1898129237">
      <w:bodyDiv w:val="1"/>
      <w:marLeft w:val="0"/>
      <w:marRight w:val="0"/>
      <w:marTop w:val="0"/>
      <w:marBottom w:val="0"/>
      <w:divBdr>
        <w:top w:val="none" w:sz="0" w:space="0" w:color="auto"/>
        <w:left w:val="none" w:sz="0" w:space="0" w:color="auto"/>
        <w:bottom w:val="none" w:sz="0" w:space="0" w:color="auto"/>
        <w:right w:val="none" w:sz="0" w:space="0" w:color="auto"/>
      </w:divBdr>
    </w:div>
    <w:div w:id="1908611205">
      <w:bodyDiv w:val="1"/>
      <w:marLeft w:val="0"/>
      <w:marRight w:val="0"/>
      <w:marTop w:val="0"/>
      <w:marBottom w:val="0"/>
      <w:divBdr>
        <w:top w:val="none" w:sz="0" w:space="0" w:color="auto"/>
        <w:left w:val="none" w:sz="0" w:space="0" w:color="auto"/>
        <w:bottom w:val="none" w:sz="0" w:space="0" w:color="auto"/>
        <w:right w:val="none" w:sz="0" w:space="0" w:color="auto"/>
      </w:divBdr>
    </w:div>
    <w:div w:id="1936203330">
      <w:bodyDiv w:val="1"/>
      <w:marLeft w:val="0"/>
      <w:marRight w:val="0"/>
      <w:marTop w:val="0"/>
      <w:marBottom w:val="0"/>
      <w:divBdr>
        <w:top w:val="none" w:sz="0" w:space="0" w:color="auto"/>
        <w:left w:val="none" w:sz="0" w:space="0" w:color="auto"/>
        <w:bottom w:val="none" w:sz="0" w:space="0" w:color="auto"/>
        <w:right w:val="none" w:sz="0" w:space="0" w:color="auto"/>
      </w:divBdr>
    </w:div>
    <w:div w:id="1937009090">
      <w:bodyDiv w:val="1"/>
      <w:marLeft w:val="0"/>
      <w:marRight w:val="0"/>
      <w:marTop w:val="0"/>
      <w:marBottom w:val="0"/>
      <w:divBdr>
        <w:top w:val="none" w:sz="0" w:space="0" w:color="auto"/>
        <w:left w:val="none" w:sz="0" w:space="0" w:color="auto"/>
        <w:bottom w:val="none" w:sz="0" w:space="0" w:color="auto"/>
        <w:right w:val="none" w:sz="0" w:space="0" w:color="auto"/>
      </w:divBdr>
    </w:div>
    <w:div w:id="1955480013">
      <w:bodyDiv w:val="1"/>
      <w:marLeft w:val="0"/>
      <w:marRight w:val="0"/>
      <w:marTop w:val="0"/>
      <w:marBottom w:val="0"/>
      <w:divBdr>
        <w:top w:val="none" w:sz="0" w:space="0" w:color="auto"/>
        <w:left w:val="none" w:sz="0" w:space="0" w:color="auto"/>
        <w:bottom w:val="none" w:sz="0" w:space="0" w:color="auto"/>
        <w:right w:val="none" w:sz="0" w:space="0" w:color="auto"/>
      </w:divBdr>
    </w:div>
    <w:div w:id="1956132406">
      <w:bodyDiv w:val="1"/>
      <w:marLeft w:val="0"/>
      <w:marRight w:val="0"/>
      <w:marTop w:val="0"/>
      <w:marBottom w:val="0"/>
      <w:divBdr>
        <w:top w:val="none" w:sz="0" w:space="0" w:color="auto"/>
        <w:left w:val="none" w:sz="0" w:space="0" w:color="auto"/>
        <w:bottom w:val="none" w:sz="0" w:space="0" w:color="auto"/>
        <w:right w:val="none" w:sz="0" w:space="0" w:color="auto"/>
      </w:divBdr>
    </w:div>
    <w:div w:id="1969699076">
      <w:bodyDiv w:val="1"/>
      <w:marLeft w:val="0"/>
      <w:marRight w:val="0"/>
      <w:marTop w:val="0"/>
      <w:marBottom w:val="0"/>
      <w:divBdr>
        <w:top w:val="none" w:sz="0" w:space="0" w:color="auto"/>
        <w:left w:val="none" w:sz="0" w:space="0" w:color="auto"/>
        <w:bottom w:val="none" w:sz="0" w:space="0" w:color="auto"/>
        <w:right w:val="none" w:sz="0" w:space="0" w:color="auto"/>
      </w:divBdr>
    </w:div>
    <w:div w:id="2049450796">
      <w:bodyDiv w:val="1"/>
      <w:marLeft w:val="0"/>
      <w:marRight w:val="0"/>
      <w:marTop w:val="0"/>
      <w:marBottom w:val="0"/>
      <w:divBdr>
        <w:top w:val="none" w:sz="0" w:space="0" w:color="auto"/>
        <w:left w:val="none" w:sz="0" w:space="0" w:color="auto"/>
        <w:bottom w:val="none" w:sz="0" w:space="0" w:color="auto"/>
        <w:right w:val="none" w:sz="0" w:space="0" w:color="auto"/>
      </w:divBdr>
    </w:div>
    <w:div w:id="2065374724">
      <w:bodyDiv w:val="1"/>
      <w:marLeft w:val="0"/>
      <w:marRight w:val="0"/>
      <w:marTop w:val="0"/>
      <w:marBottom w:val="0"/>
      <w:divBdr>
        <w:top w:val="none" w:sz="0" w:space="0" w:color="auto"/>
        <w:left w:val="none" w:sz="0" w:space="0" w:color="auto"/>
        <w:bottom w:val="none" w:sz="0" w:space="0" w:color="auto"/>
        <w:right w:val="none" w:sz="0" w:space="0" w:color="auto"/>
      </w:divBdr>
    </w:div>
    <w:div w:id="2076927179">
      <w:bodyDiv w:val="1"/>
      <w:marLeft w:val="0"/>
      <w:marRight w:val="0"/>
      <w:marTop w:val="0"/>
      <w:marBottom w:val="0"/>
      <w:divBdr>
        <w:top w:val="none" w:sz="0" w:space="0" w:color="auto"/>
        <w:left w:val="none" w:sz="0" w:space="0" w:color="auto"/>
        <w:bottom w:val="none" w:sz="0" w:space="0" w:color="auto"/>
        <w:right w:val="none" w:sz="0" w:space="0" w:color="auto"/>
      </w:divBdr>
    </w:div>
    <w:div w:id="2084987483">
      <w:bodyDiv w:val="1"/>
      <w:marLeft w:val="0"/>
      <w:marRight w:val="0"/>
      <w:marTop w:val="0"/>
      <w:marBottom w:val="0"/>
      <w:divBdr>
        <w:top w:val="none" w:sz="0" w:space="0" w:color="auto"/>
        <w:left w:val="none" w:sz="0" w:space="0" w:color="auto"/>
        <w:bottom w:val="none" w:sz="0" w:space="0" w:color="auto"/>
        <w:right w:val="none" w:sz="0" w:space="0" w:color="auto"/>
      </w:divBdr>
    </w:div>
    <w:div w:id="2091805019">
      <w:bodyDiv w:val="1"/>
      <w:marLeft w:val="0"/>
      <w:marRight w:val="0"/>
      <w:marTop w:val="0"/>
      <w:marBottom w:val="0"/>
      <w:divBdr>
        <w:top w:val="none" w:sz="0" w:space="0" w:color="auto"/>
        <w:left w:val="none" w:sz="0" w:space="0" w:color="auto"/>
        <w:bottom w:val="none" w:sz="0" w:space="0" w:color="auto"/>
        <w:right w:val="none" w:sz="0" w:space="0" w:color="auto"/>
      </w:divBdr>
    </w:div>
    <w:div w:id="2109884823">
      <w:bodyDiv w:val="1"/>
      <w:marLeft w:val="0"/>
      <w:marRight w:val="0"/>
      <w:marTop w:val="0"/>
      <w:marBottom w:val="0"/>
      <w:divBdr>
        <w:top w:val="none" w:sz="0" w:space="0" w:color="auto"/>
        <w:left w:val="none" w:sz="0" w:space="0" w:color="auto"/>
        <w:bottom w:val="none" w:sz="0" w:space="0" w:color="auto"/>
        <w:right w:val="none" w:sz="0" w:space="0" w:color="auto"/>
      </w:divBdr>
    </w:div>
    <w:div w:id="211393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wl.purdue.edu/owl/research_and_citation/apa_style/apa_formatting_and_style_guide/general_format.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pastyle.apa.org/style-grammar-guidelines/references/examples" TargetMode="External"/><Relationship Id="rId4" Type="http://schemas.openxmlformats.org/officeDocument/2006/relationships/settings" Target="settings.xml"/><Relationship Id="rId9" Type="http://schemas.openxmlformats.org/officeDocument/2006/relationships/hyperlink" Target="https://www.uni-svishtov.bg/bg/research/papers/iziskvaniya-za-bibliografsko-tsitiran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eur17</b:Tag>
    <b:SourceType>InternetSite</b:SourceType>
    <b:Guid>{4C0E7642-DC52-48CC-87CA-57E447615D63}</b:Guid>
    <b:Title>europa.eu</b:Title>
    <b:InternetSiteTitle>europarl.europa.eu</b:InternetSiteTitle>
    <b:Year>2017</b:Year>
    <b:URL>www.europarl.europa.eu</b:URL>
    <b:LCID>bg-BG</b:LCID>
    <b:RefOrder>1</b:RefOrder>
  </b:Source>
  <b:Source>
    <b:Tag>nov17</b:Tag>
    <b:SourceType>InternetSite</b:SourceType>
    <b:Guid>{F0F4CC39-B55B-41D7-85E2-B802B1B2E791}</b:Guid>
    <b:Title>figaro-1552669</b:Title>
    <b:InternetSiteTitle>dariknews.bg</b:InternetSiteTitle>
    <b:Year>2017</b:Year>
    <b:URL>https://dariknews.bg</b:URL>
    <b:RefOrder>2</b:RefOrder>
  </b:Source>
  <b:Source>
    <b:Tag>bri17</b:Tag>
    <b:SourceType>InternetSite</b:SourceType>
    <b:Guid>{786344B7-B7B3-4287-931F-30D03EE0D502}</b:Guid>
    <b:Title>mediapool.bg</b:Title>
    <b:InternetSiteTitle>mediapool.bg</b:InternetSiteTitle>
    <b:Year>2017</b:Year>
    <b:URL>https://mediapool.bg</b:URL>
    <b:RefOrder>3</b:RefOrder>
  </b:Source>
  <b:Source>
    <b:Tag>Свя17</b:Tag>
    <b:SourceType>InternetSite</b:SourceType>
    <b:Guid>{AB181EDF-5AB3-418E-8BB6-9E9335635536}</b:Guid>
    <b:Title>Sviat/Evropa</b:Title>
    <b:InternetSiteTitle>vesti.bg</b:InternetSiteTitle>
    <b:Year>2017</b:Year>
    <b:URL>https://vesti.bg</b:URL>
    <b:RefOrder>4</b:RefOrder>
  </b:Source>
  <b:Source>
    <b:Tag>Контейнер2</b:Tag>
    <b:SourceType>InternetSite</b:SourceType>
    <b:Guid>{814E31D1-C861-4AA9-ADE7-BCA55BD262B7}</b:Guid>
    <b:LCID>bg-BG</b:LCID>
    <b:Title>Sviat/Evropa-5448431</b:Title>
    <b:InternetSiteTitle>vesti.bg</b:InternetSiteTitle>
    <b:Year>2017</b:Year>
    <b:URL>https://vesti.bg</b:URL>
    <b:RefOrder>5</b:RefOrder>
  </b:Source>
  <b:Source>
    <b:Tag>tem17</b:Tag>
    <b:SourceType>InternetSite</b:SourceType>
    <b:Guid>{D7844657-C380-46BE-8544-8F53297CF953}</b:Guid>
    <b:Title>vesti.bg</b:Title>
    <b:InternetSiteTitle>vesti.bg</b:InternetSiteTitle>
    <b:Year>2017</b:Year>
    <b:URL>https://vesti.bg</b:URL>
    <b:RefOrder>6</b:RefOrder>
  </b:Source>
  <b:Source>
    <b:Tag>Чоб17</b:Tag>
    <b:SourceType>InternetSite</b:SourceType>
    <b:Guid>{45473639-EDDE-4698-9A26-C3B4BA4D52BC}</b:Guid>
    <b:Author>
      <b:Author>
        <b:NameList>
          <b:Person>
            <b:Last>Чобанов</b:Last>
            <b:First>Димитър</b:First>
          </b:Person>
        </b:NameList>
      </b:Author>
    </b:Author>
    <b:Title>trud.bg</b:Title>
    <b:InternetSiteTitle>trud.bg</b:InternetSiteTitle>
    <b:Year>2017</b:Year>
    <b:URL>https://trud.bg</b:URL>
    <b:LCID>bg-BG</b:LCID>
    <b:RefOrder>7</b:RefOrder>
  </b:Source>
  <b:Source>
    <b:Tag>Сто15</b:Tag>
    <b:SourceType>Book</b:SourceType>
    <b:Guid>{D16F2943-10F5-44BB-8929-E129E8325481}</b:Guid>
    <b:LCID>bg-BG</b:LCID>
    <b:Title>Международна икономически отношения</b:Title>
    <b:Year>2015</b:Year>
    <b:City>Свищов</b:City>
    <b:Publisher>Фабер</b:Publisher>
    <b:Author>
      <b:Author>
        <b:NameList>
          <b:Person>
            <b:Last>Стойков</b:Last>
            <b:First>Иван</b:First>
          </b:Person>
          <b:Person>
            <b:Last>Момчев</b:Last>
            <b:First>Симеон</b:First>
          </b:Person>
        </b:NameList>
      </b:Author>
    </b:Author>
    <b:RefOrder>8</b:RefOrder>
  </b:Source>
  <b:Source>
    <b:Tag>Ind151</b:Tag>
    <b:SourceType>InternetSite</b:SourceType>
    <b:Guid>{B6307359-FAC2-42FB-BA05-57B55E8E0425}</b:Guid>
    <b:LCID>bg-BG</b:LCID>
    <b:Author>
      <b:Author>
        <b:NameList>
          <b:Person>
            <b:Last>Watch</b:Last>
            <b:First>Industry</b:First>
          </b:Person>
        </b:NameList>
      </b:Author>
    </b:Author>
    <b:Title>http://www.iwatchbulgaria.com/</b:Title>
    <b:Year>2015</b:Year>
    <b:Month>Юни</b:Month>
    <b:Day>23</b:Day>
    <b:URL>http://www.iwatchbulgaria.com/чужди-инвестиции-и-икономически-раст/</b:URL>
    <b:RefOrder>9</b:RefOrder>
  </b:Source>
  <b:Source>
    <b:Tag>Ind154</b:Tag>
    <b:SourceType>InternetSite</b:SourceType>
    <b:Guid>{C2CA961B-11A9-4894-8776-AAC0FCF8E69F}</b:Guid>
    <b:Author>
      <b:Author>
        <b:NameList>
          <b:Person>
            <b:Last>Watch</b:Last>
            <b:First>Industry</b:First>
          </b:Person>
        </b:NameList>
      </b:Author>
    </b:Author>
    <b:Title>http://www.iwatchbulgaria.com/чужди-инвестиции-и-икономически-раст/</b:Title>
    <b:InternetSiteTitle>www.iwatchbulgaria.com</b:InternetSiteTitle>
    <b:Year>2015</b:Year>
    <b:Month>Юни</b:Month>
    <b:Day>23</b:Day>
    <b:RefOrder>10</b:RefOrder>
  </b:Source>
  <b:Source>
    <b:Tag>Мом15</b:Tag>
    <b:SourceType>Book</b:SourceType>
    <b:Guid>{4C2C8890-3FD2-4134-9C80-36C5F7869AD7}</b:Guid>
    <b:LCID>bg-BG</b:LCID>
    <b:Title>Международна инвестиционна политика</b:Title>
    <b:Year>2015</b:Year>
    <b:City>Свищов</b:City>
    <b:Publisher>Фабер</b:Publisher>
    <b:Author>
      <b:Author>
        <b:NameList>
          <b:Person>
            <b:Last>Момчев</b:Last>
            <b:First>Симеон</b:First>
          </b:Person>
          <b:Person>
            <b:Last>Стойков</b:Last>
            <b:First>Иван</b:First>
          </b:Person>
        </b:NameList>
      </b:Author>
    </b:Author>
    <b:RefOrder>11</b:RefOrder>
  </b:Source>
  <b:Source>
    <b:Tag>Ind153</b:Tag>
    <b:SourceType>InternetSite</b:SourceType>
    <b:Guid>{5A2FBBAE-5525-40B3-B7A4-8D4D8776835C}</b:Guid>
    <b:Author>
      <b:Author>
        <b:NameList>
          <b:Person>
            <b:Last>Watch</b:Last>
            <b:First>Industry</b:First>
          </b:Person>
        </b:NameList>
      </b:Author>
    </b:Author>
    <b:Title>http://www.iwatchbulgaria.com/чужди-инвестиции-и-икономически-раст/</b:Title>
    <b:InternetSiteTitle>www.iwatchbulgaria.com</b:InternetSiteTitle>
    <b:Year>2015</b:Year>
    <b:Month>Юни</b:Month>
    <b:Day>23</b:Day>
    <b:RefOrder>12</b:RefOrder>
  </b:Source>
  <b:Source>
    <b:Tag>htt4</b:Tag>
    <b:SourceType>InternetSite</b:SourceType>
    <b:Guid>{E6976346-AB02-423F-B38D-3EBBE5088548}</b:Guid>
    <b:Title>International Cooperation | NASA</b:Title>
    <b:InternetSiteTitle>Nasa.gov</b:InternetSiteTitle>
    <b:Year>2017</b:Year>
    <b:URL>https://www.nasa.gov/mission_pages/station/cooperation/index.html</b:URL>
    <b:LCID>bg-BG</b:LCID>
    <b:RefOrder>13</b:RefOrder>
  </b:Source>
  <b:Source>
    <b:Tag>htt5</b:Tag>
    <b:SourceType>InternetSite</b:SourceType>
    <b:Guid>{364E2FCB-099A-4288-AB20-32A08F799B07}</b:Guid>
    <b:Title>Космически туризъм - Уикипедия</b:Title>
    <b:InternetSiteTitle>Wikipedia.org</b:InternetSiteTitle>
    <b:Year>2017</b:Year>
    <b:URL>https://bg.wikipedia.org/wiki/Космически_туризъм</b:URL>
    <b:LCID>bg-BG</b:LCID>
    <b:RefOrder>14</b:RefOrder>
  </b:Source>
  <b:Source>
    <b:Tag>htt7</b:Tag>
    <b:SourceType>InternetSite</b:SourceType>
    <b:Guid>{D43F2A79-A7EA-4FDC-A335-07BB85407AED}</b:Guid>
    <b:Title>Туристи | Космически туризъм</b:Title>
    <b:InternetSiteTitle>Turisti.info</b:InternetSiteTitle>
    <b:Year>2017</b:Year>
    <b:URL>http://turisti.info/kosmicheski-turizam/</b:URL>
    <b:LCID>bg-BG</b:LCID>
    <b:RefOrder>15</b:RefOrder>
  </b:Source>
  <b:Source>
    <b:Tag>htt8</b:Tag>
    <b:SourceType>InternetSite</b:SourceType>
    <b:Guid>{D347D0DA-8F4D-4C60-86C5-8CC3BBF50DAA}</b:Guid>
    <b:Title>Неосъщественото бъдеще на космическия туризъм</b:Title>
    <b:InternetSiteTitle>Cosmos.1.bg</b:InternetSiteTitle>
    <b:Year>2017</b:Year>
    <b:URL>http://www.cosmos.1.bg/portal/2014-10-24-20-54-26/1686-2017-neos-budeshte-kosmicheskiq-turizam</b:URL>
    <b:LCID>bg-BG</b:LCID>
    <b:RefOrder>16</b:RefOrder>
  </b:Source>
  <b:Source>
    <b:Tag>htt9</b:Tag>
    <b:SourceType>InternetSite</b:SourceType>
    <b:Guid>{B1EA48FF-C2C2-46B2-BDBE-228805EBC9A1}</b:Guid>
    <b:Title>Космически туризъм | Tialoto.bg</b:Title>
    <b:InternetSiteTitle>Ttialoto.bg</b:InternetSiteTitle>
    <b:Year>2011</b:Year>
    <b:URL>http://www.tialoto.bg/a/64-na-pyt/14226-kosmicheski-turizam/</b:URL>
    <b:LCID>bg-BG</b:LCID>
    <b:RefOrder>17</b:RefOrder>
  </b:Source>
  <b:Source>
    <b:Tag>htt11</b:Tag>
    <b:SourceType>InternetSite</b:SourceType>
    <b:Guid>{0F04D82F-4EEF-449F-B9E3-65E17C551C2D}</b:Guid>
    <b:Title>Технологии и наука | Космическият "Хинденбург"; - Капитал</b:Title>
    <b:InternetSiteTitle>Capital.bg</b:InternetSiteTitle>
    <b:Year>2014</b:Year>
    <b:URL>http://www.capital.bg/biznes/tehnologii_i_nauka/2014/11/07/2415150_kosmicheskiiat_hindenburg/</b:URL>
    <b:Author>
      <b:Author>
        <b:NameList>
          <b:Person>
            <b:Last>Арнаудов</b:Last>
            <b:First>Юлиян</b:First>
          </b:Person>
        </b:NameList>
      </b:Author>
    </b:Author>
    <b:LCID>bg-BG</b:LCID>
    <b:RefOrder>18</b:RefOrder>
  </b:Source>
  <b:Source>
    <b:Tag>htt12</b:Tag>
    <b:SourceType>InternetSite</b:SourceType>
    <b:Guid>{859E29B4-D29B-465C-AC0F-9EFCA551934C}</b:Guid>
    <b:Title>FAA-AST Awards Virgin Galactic Operator License For SpaceShipTwo - Virgin Galactic</b:Title>
    <b:InternetSiteTitle>Virgingalactic.com</b:InternetSiteTitle>
    <b:Year>2016</b:Year>
    <b:URL>http://www.virgingalactic.com/faa-ast-awards-virgin-galactic-operator-license-for-spaceshiptwo/</b:URL>
    <b:LCID>bg-BG</b:LCID>
    <b:RefOrder>19</b:RefOrder>
  </b:Source>
  <b:Source>
    <b:Tag>htt13</b:Tag>
    <b:SourceType>InternetSite</b:SourceType>
    <b:Guid>{1557279E-9313-4D23-BD56-73C1E4A9FE70}</b:Guid>
    <b:Title>Факти от бъдещето! Космически туризъм - новата бизнес реалност</b:Title>
    <b:InternetSiteTitle>Pochivka.bgstart.net</b:InternetSiteTitle>
    <b:Year>2016</b:Year>
    <b:URL>https://pochivka.bgstart.net/факти-от-бъдещето-космическият-туриз/</b:URL>
    <b:LCID>bg-BG</b:LCID>
    <b:RefOrder>20</b:RefOrder>
  </b:Source>
  <b:Source>
    <b:Tag>htt14</b:Tag>
    <b:SourceType>InternetSite</b:SourceType>
    <b:Guid>{449A3D13-DBF9-4048-A68D-2E82AD054BBA}</b:Guid>
    <b:Title>SpaceX to Send Privately Crewed Dragon Spacecraft Beyond the Moon Next Year |SpaceX</b:Title>
    <b:InternetSiteTitle>Spacex.com</b:InternetSiteTitle>
    <b:Year>2017</b:Year>
    <b:URL>http://www.spacex.com/news/2017/02/27/spacex-send-privately-crewed-dragon-spacecraft-beyond-moon-next-year</b:URL>
    <b:LCID>bg-BG</b:LCID>
    <b:RefOrder>21</b:RefOrder>
  </b:Source>
  <b:Source>
    <b:Tag>che11</b:Tag>
    <b:SourceType>InternetSite</b:SourceType>
    <b:Guid>{D589313B-64BD-4452-A4E8-EB1BE9C23238}</b:Guid>
    <b:Title>Cherni vit</b:Title>
    <b:Year>2011</b:Year>
    <b:InternetSiteTitle>http://chernivit.info</b:InternetSiteTitle>
    <b:Month>April</b:Month>
    <b:Day>01</b:Day>
    <b:URL>http://chernivit.info/wp-content/uploads/2011/04/Slow-food-brochure-1.pdf</b:URL>
    <b:Author>
      <b:Author>
        <b:NameList>
          <b:Person>
            <b:Last>chernivit</b:Last>
          </b:Person>
        </b:NameList>
      </b:Author>
    </b:Author>
    <b:RefOrder>22</b:RefOrder>
  </b:Source>
  <b:Source>
    <b:Tag>Agl11</b:Tag>
    <b:SourceType>InternetSite</b:SourceType>
    <b:Guid>{C2F41EC7-3B73-4054-9A79-C647C7180B1A}</b:Guid>
    <b:Author>
      <b:Author>
        <b:NameList>
          <b:Person>
            <b:Last>Aglio</b:Last>
            <b:First>S.</b:First>
          </b:Person>
        </b:NameList>
      </b:Author>
    </b:Author>
    <b:Title>http://www.tnp.si</b:Title>
    <b:InternetSiteTitle>tnp</b:InternetSiteTitle>
    <b:Year>2011</b:Year>
    <b:Month>November</b:Month>
    <b:Day>1</b:Day>
    <b:URL>http://www.tnp.si/images/1_stefano_dall_aglio.pdf  </b:URL>
    <b:RefOrder>23</b:RefOrder>
  </b:Source>
  <b:Source>
    <b:Tag>Wei04</b:Tag>
    <b:SourceType>Book</b:SourceType>
    <b:Guid>{2F32566B-14B6-4C4B-8AAA-5F58F9AE6D2C}</b:Guid>
    <b:Author>
      <b:Author>
        <b:NameList>
          <b:Person>
            <b:Last>Weiermair</b:Last>
            <b:First>K.,</b:First>
            <b:Middle>Mathies. Ch.</b:Middle>
          </b:Person>
        </b:NameList>
      </b:Author>
    </b:Author>
    <b:Title>The Tourism and Leisure Industry: Shaping the Future. </b:Title>
    <b:Year>2004</b:Year>
    <b:City>Binghamton, NY</b:City>
    <b:Publisher>The Haworth Press, Inc. </b:Publisher>
    <b:RefOrder>24</b:RefOrder>
  </b:Source>
  <b:Source>
    <b:Tag>Dut14</b:Tag>
    <b:SourceType>InternetSite</b:SourceType>
    <b:Guid>{8E8B04BD-D793-471A-B69A-660CC7F57508}</b:Guid>
    <b:Title>cittaslow</b:Title>
    <b:Year>2014</b:Year>
    <b:Author>
      <b:Author>
        <b:NameList>
          <b:Person>
            <b:Last>network</b:Last>
            <b:First>Dutch</b:First>
            <b:Middle>National</b:Middle>
          </b:Person>
        </b:NameList>
      </b:Author>
    </b:Author>
    <b:InternetSiteTitle>http://www.cittaslow.org</b:InternetSiteTitle>
    <b:Month>November</b:Month>
    <b:URL>http://www.cittaslow.org/index.php?method=section&amp;id=2012&amp;title=Association</b:URL>
    <b:RefOrder>25</b:RefOrder>
  </b:Source>
  <b:Source>
    <b:Tag>Тас15</b:Tag>
    <b:SourceType>InternetSite</b:SourceType>
    <b:Guid>{8654E073-4258-49F8-AC54-6387F7100B54}</b:Guid>
    <b:Author>
      <b:Author>
        <b:NameList>
          <b:Person>
            <b:Last>Тасев</b:Last>
            <b:First>А.</b:First>
          </b:Person>
        </b:NameList>
      </b:Author>
    </b:Author>
    <b:Title>spiralata</b:Title>
    <b:InternetSiteTitle>http://www.spiralata.net</b:InternetSiteTitle>
    <b:Year>2015</b:Year>
    <b:URL>http://www.spiralata.net/kratce/index.php/obshtestvoto/493-slow</b:URL>
    <b:RefOrder>26</b:RefOrder>
  </b:Source>
  <b:Source>
    <b:Tag>dne07</b:Tag>
    <b:SourceType>InternetSite</b:SourceType>
    <b:Guid>{8A67F874-A6ED-414D-B769-F4933606F752}</b:Guid>
    <b:Title>dnevnik</b:Title>
    <b:InternetSiteTitle>http://www.dnevnik.bg</b:InternetSiteTitle>
    <b:Year>2007</b:Year>
    <b:Month>August</b:Month>
    <b:Day>13</b:Day>
    <b:URL>http://www.dnevnik.bg/dnevnikplus/2007/08/13/367958_bavnoto_putuvane/</b:URL>
    <b:RefOrder>27</b:RefOrder>
  </b:Source>
  <b:Source>
    <b:Tag>Еко17</b:Tag>
    <b:SourceType>InternetSite</b:SourceType>
    <b:Guid>{FDAFAFDE-9020-4E5A-896F-D04329E4EBB0}</b:Guid>
    <b:LCID>bg-BG</b:LCID>
    <b:Title>Екотуризъм-Еcotourism : H &amp; F | High &amp; Flight</b:Title>
    <b:InternetSiteTitle>naloviriba.com</b:InternetSiteTitle>
    <b:Year>2017</b:Year>
    <b:URL>http://naloviriba.com/екотуризъм/</b:URL>
    <b:RefOrder>28</b:RefOrder>
  </b:Source>
  <b:Source>
    <b:Tag>Hos</b:Tag>
    <b:SourceType>InternetSite</b:SourceType>
    <b:Guid>{95A82B2A-4690-4537-A6AE-73D1A9DE8437}</b:Guid>
    <b:Title>The World's Best Green Vacations</b:Title>
    <b:InternetSiteTitle>Forbes.com</b:InternetSiteTitle>
    <b:URL>https://www.forbes.com/2010/04/28/sustainable-adventure-travel-technology-ecotech-ecotourism.html</b:URL>
    <b:Author>
      <b:Author>
        <b:NameList>
          <b:Person>
            <b:Last>Hoshaw</b:Last>
            <b:First>Lindsey</b:First>
          </b:Person>
        </b:NameList>
      </b:Author>
    </b:Author>
    <b:Year>2010</b:Year>
    <b:LCID>bg-BG</b:LCID>
    <b:RefOrder>29</b:RefOrder>
  </b:Source>
  <b:Source>
    <b:Tag>Def17</b:Tag>
    <b:SourceType>InternetSite</b:SourceType>
    <b:Guid>{F482168C-7067-4716-B214-0A242E24544E}</b:Guid>
    <b:LCID>bg-BG</b:LCID>
    <b:Title>Defining Eco-Tourism</b:Title>
    <b:InternetSiteTitle>gdrc.org</b:InternetSiteTitle>
    <b:Year>2017</b:Year>
    <b:URL>https://www.gdrc.org/uem/eco-tour/etour-define.html</b:URL>
    <b:RefOrder>30</b:RefOrder>
  </b:Source>
  <b:Source>
    <b:Tag>Koe</b:Tag>
    <b:SourceType>DocumentFromInternetSite</b:SourceType>
    <b:Guid>{0E7F0195-9517-4392-9251-EA8F016E5915}</b:Guid>
    <b:Title>Sustainable Development-Based Ecotourism</b:Title>
    <b:InternetSiteTitle>http://m.mekonginfo.org</b:InternetSiteTitle>
    <b:URL>http://m.mekonginfo.org/assets/midocs/0002838-environment-sustainable-development-based-ecotourism.pdf</b:URL>
    <b:Author>
      <b:Author>
        <b:NameList>
          <b:Person>
            <b:Last>Koeman</b:Last>
            <b:First>Annalisa</b:First>
          </b:Person>
        </b:NameList>
      </b:Author>
    </b:Author>
    <b:LCID>bg-BG</b:LCID>
    <b:RefOrder>31</b:RefOrder>
  </b:Source>
  <b:Source>
    <b:Tag>Ana04</b:Tag>
    <b:SourceType>InternetSite</b:SourceType>
    <b:Guid>{C256E808-142C-44E7-8B11-2F1340E0CAC5}</b:Guid>
    <b:Title>Massive growth of ecotourism worries biologists</b:Title>
    <b:InternetSiteTitle>newscientist.com</b:InternetSiteTitle>
    <b:Year>2004</b:Year>
    <b:URL>https://www.newscientist.com/article/dn4733-massive-growth-of-ecotourism-worries-biologists/</b:URL>
    <b:Author>
      <b:Author>
        <b:NameList>
          <b:Person>
            <b:Last>Ananthaswamy</b:Last>
            <b:First>Anil</b:First>
          </b:Person>
        </b:NameList>
      </b:Author>
    </b:Author>
    <b:LCID>bg-BG</b:LCID>
    <b:RefOrder>32</b:RefOrder>
  </b:Source>
  <b:Source>
    <b:Tag>The17</b:Tag>
    <b:SourceType>InternetSite</b:SourceType>
    <b:Guid>{3AEE41AB-E100-4BAA-8556-1B6912738D3C}</b:Guid>
    <b:LCID>bg-BG</b:LCID>
    <b:Title>The International Ecotourism Society | Uniting Conservation, Communities, and Sustainable Travel</b:Title>
    <b:InternetSiteTitle>http://www.ecotourism.org/</b:InternetSiteTitle>
    <b:Year>2017</b:Year>
    <b:URL>http://www.ecotourism.org/</b:URL>
    <b:RefOrder>33</b:RefOrder>
  </b:Source>
  <b:Source>
    <b:Tag>Тот14</b:Tag>
    <b:SourceType>InternetSite</b:SourceType>
    <b:Guid>{FD0A6E96-E8A4-4E51-A2C3-A7AA77F76466}</b:Guid>
    <b:LCID>bg-BG</b:LCID>
    <b:Author>
      <b:Author>
        <b:NameList>
          <b:Person>
            <b:Last>Г</b:Last>
            <b:First>Тотев</b:First>
          </b:Person>
        </b:NameList>
      </b:Author>
    </b:Author>
    <b:Year>2014</b:Year>
    <b:Month>Февруари</b:Month>
    <b:Day>22</b:Day>
    <b:URL>http://www.div.bg</b:URL>
    <b:RefOrder>34</b:RefOrder>
  </b:Source>
  <b:Source>
    <b:Tag>Thu</b:Tag>
    <b:SourceType>InternetSite</b:SourceType>
    <b:Guid>{CEF399AF-2CDA-4D4D-A717-04DF17B8FEA2}</b:Guid>
    <b:Author>
      <b:Author>
        <b:Corporate>Thuan, W</b:Corporate>
      </b:Author>
    </b:Author>
    <b:Title>Chinatown Bangkok. Everything You Need To Know About Bangkok Chinatown</b:Title>
    <b:URL>http://www.bangkok.com/chinatown</b:URL>
    <b:RefOrder>35</b:RefOrder>
  </b:Source>
  <b:Source>
    <b:Tag>CNT16</b:Tag>
    <b:SourceType>InternetSite</b:SourceType>
    <b:Guid>{15C340C9-0EC9-485D-8483-CA3051BC21A2}</b:Guid>
    <b:Author>
      <b:Author>
        <b:Corporate>CNT Editors</b:Corporate>
      </b:Author>
    </b:Author>
    <b:Title>The 10 Most Visited Cities of 2016</b:Title>
    <b:Year>2016</b:Year>
    <b:Month>September</b:Month>
    <b:Day>22</b:Day>
    <b:URL>http://www.cntraveler.com/galleries/2015-06-03/the-10-most-visited-cities-of-2015-london-bangkok-new-york/1</b:URL>
    <b:RefOrder>36</b:RefOrder>
  </b:Source>
  <b:Source>
    <b:Tag>Pre15</b:Tag>
    <b:SourceType>InternetSite</b:SourceType>
    <b:Guid>{AF05DBB5-E74E-433C-B448-88747F1B6326}</b:Guid>
    <b:Author>
      <b:Author>
        <b:NameList>
          <b:Person>
            <b:Last>Releases</b:Last>
            <b:First>Press</b:First>
          </b:Person>
        </b:NameList>
      </b:Author>
    </b:Author>
    <b:Title>London Retains Crown in 2015 MasterCard Global Destinations Cities Index</b:Title>
    <b:Year>2015</b:Year>
    <b:Month>June</b:Month>
    <b:Day>3</b:Day>
    <b:URL>http://newsroom.mastercard.com/press-releases/london-retains-crown-in-2015-mastercard-global-destinations-cities-index/ </b:URL>
    <b:RefOrder>37</b:RefOrder>
  </b:Source>
  <b:Source>
    <b:Tag>Thu1</b:Tag>
    <b:SourceType>InternetSite</b:SourceType>
    <b:Guid>{FD0EB0B0-9878-4B53-BA11-94D676CA097C}</b:Guid>
    <b:Author>
      <b:Author>
        <b:NameList>
          <b:Person>
            <b:Last>Thuan</b:Last>
            <b:First>W</b:First>
          </b:Person>
        </b:NameList>
      </b:Author>
    </b:Author>
    <b:Title>The Grand Palace in Bangkok</b:Title>
    <b:URL>http://www.bangkok.com/attraction-palace/grand-palace.htm </b:URL>
    <b:RefOrder>38</b:RefOrder>
  </b:Source>
  <b:Source>
    <b:Tag>Thu2</b:Tag>
    <b:SourceType>InternetSite</b:SourceType>
    <b:Guid>{F7BA4683-CE46-4BED-98D7-A0A312C32B7C}</b:Guid>
    <b:Author>
      <b:Author>
        <b:NameList>
          <b:Person>
            <b:Last>Thuan</b:Last>
            <b:First>W</b:First>
          </b:Person>
        </b:NameList>
      </b:Author>
    </b:Author>
    <b:Title>Top 10 Things to Do in Bangkok</b:Title>
    <b:URL>http://www.bangkok.com/most-popular-historical.htm </b:URL>
    <b:RefOrder>39</b:RefOrder>
  </b:Source>
  <b:Source>
    <b:Tag>Dea</b:Tag>
    <b:SourceType>InternetSite</b:SourceType>
    <b:Guid>{F4929B96-3176-4857-BE6D-4C410CD2A5AB}</b:Guid>
    <b:Author>
      <b:Author>
        <b:NameList>
          <b:Person>
            <b:Last>Dearsley</b:Last>
            <b:First>B</b:First>
          </b:Person>
        </b:NameList>
      </b:Author>
    </b:Author>
    <b:Title>17 Top - Rated Tourist Attraction &amp; Things to Do in London</b:Title>
    <b:URL>http://www.planetware.com/tourist-attractions-/london-eng-l-lon.htm </b:URL>
    <b:RefOrder>40</b:RefOrder>
  </b:Source>
  <b:Source>
    <b:Tag>Sta</b:Tag>
    <b:SourceType>InternetSite</b:SourceType>
    <b:Guid>{17C39E3C-DC64-4DA5-8E74-19E141C5F8C9}</b:Guid>
    <b:Author>
      <b:Author>
        <b:NameList>
          <b:Person>
            <b:Last>Portal</b:Last>
            <b:First>Statistics</b:First>
          </b:Person>
        </b:NameList>
      </b:Author>
    </b:Author>
    <b:Title>Number of visitors to the Louvre in Paris from 2007 to 2015 (in millions)</b:Title>
    <b:URL>https://www.statista.com/statistics/247419/yearly-visitors-to-the-louvre-in-paris/ </b:URL>
    <b:RefOrder>41</b:RefOrder>
  </b:Source>
  <b:Source>
    <b:Tag>Sta1</b:Tag>
    <b:SourceType>InternetSite</b:SourceType>
    <b:Guid>{EF7A75CC-DB4E-49A1-B6C4-C9BB272C35FA}</b:Guid>
    <b:Author>
      <b:Author>
        <b:NameList>
          <b:Person>
            <b:Last>Portal</b:Last>
            <b:First>Statistics</b:First>
          </b:Person>
        </b:NameList>
      </b:Author>
    </b:Author>
    <b:Title>Number of visitors to the British Museum in London from 2007 to 2015 (in millions)</b:Title>
    <b:URL>from https://www.statista.com/statistics/247424/yearly-visitorship-to-the-british-museum-in-london/ </b:URL>
    <b:RefOrder>42</b:RefOrder>
  </b:Source>
  <b:Source>
    <b:Tag>Шес16</b:Tag>
    <b:SourceType>InternetSite</b:SourceType>
    <b:Guid>{DD5DB99F-B7F8-4407-B44B-359B4B0ECC22}</b:Guid>
    <b:Title>Шест тайни на Биг Бен</b:Title>
    <b:Year>2016</b:Year>
    <b:Month>Октомври</b:Month>
    <b:Day>21</b:Day>
    <b:URL>https://profit.bg/svetat/shest-tayni-na-big-ben/ </b:URL>
    <b:RefOrder>43</b:RefOrder>
  </b:Source>
  <b:Source>
    <b:Tag>Com</b:Tag>
    <b:SourceType>InternetSite</b:SourceType>
    <b:Guid>{2C73860E-2FCB-4FF7-AF58-7F81AE33D81E}</b:Guid>
    <b:Title>Come to Paris.</b:Title>
    <b:InternetSiteTitle>What to do in Paris.</b:InternetSiteTitle>
    <b:URL>http://www.cometoparis.com/paris-guide/what-to-do-in-paris </b:URL>
    <b:RefOrder>44</b:RefOrder>
  </b:Source>
  <b:Source>
    <b:Tag>The</b:Tag>
    <b:SourceType>InternetSite</b:SourceType>
    <b:Guid>{4004067B-A000-48F1-A287-6B1C54CEA987}</b:Guid>
    <b:Title>The Cathedral in figures</b:Title>
    <b:URL>http://www.notredamedeparis.fr/en/la-cathedrale/les-informations-insolites/la-cathedrale-en-chiffres/ </b:URL>
    <b:RefOrder>45</b:RefOrder>
  </b:Source>
  <b:Source>
    <b:Tag>Пла1</b:Tag>
    <b:SourceType>InternetSite</b:SourceType>
    <b:Guid>{2609873E-BC9C-4481-9602-D68A800E2177}</b:Guid>
    <b:Title>Плаващият пазар</b:Title>
    <b:URL>http://www.idi.bg/blogs/view/blog/485 </b:URL>
    <b:RefOrder>46</b:RefOrder>
  </b:Source>
  <b:Source>
    <b:Tag>htt</b:Tag>
    <b:SourceType>InternetSite</b:SourceType>
    <b:Guid>{1B956E60-BAC2-4532-9723-819E886C10EB}</b:Guid>
    <b:URL>https://bg.wikipedia.org/wiki/Айфелова_кула</b:URL>
    <b:Title>Айфелова кула</b:Title>
    <b:InternetSiteTitle>bg.wikipedia.org</b:InternetSiteTitle>
    <b:RefOrder>47</b:RefOrder>
  </b:Source>
  <b:Source>
    <b:Tag>Placeholder1</b:Tag>
    <b:SourceType>InternetSite</b:SourceType>
    <b:Guid>{0A65863C-5C8F-488E-BD76-BC00F7C537E6}</b:Guid>
    <b:URL>https://bg.wikipedia.org/wiki/Айфелова_кула</b:URL>
    <b:Title>Айфелова кула</b:Title>
    <b:InternetSiteTitle>bg.wikipedia.org</b:InternetSiteTitle>
    <b:RefOrder>48</b:RefOrder>
  </b:Source>
  <b:Source>
    <b:Tag>Год17</b:Tag>
    <b:SourceType>InternetSite</b:SourceType>
    <b:Guid>{537134A2-D366-437F-8205-D89105E3EC9D}</b:Guid>
    <b:Title>Годишни данни | Национален статистически институт</b:Title>
    <b:InternetSiteTitle>nsi.bg</b:InternetSiteTitle>
    <b:Year>2017</b:Year>
    <b:URL>http://www.nsi.bg/bg/content/1978/годишни-данни</b:URL>
    <b:RefOrder>49</b:RefOrder>
  </b:Source>
  <b:Source>
    <b:Tag>Мар15</b:Tag>
    <b:SourceType>Book</b:SourceType>
    <b:Guid>{D65F999D-6052-47F6-914C-5F2307F5690A}</b:Guid>
    <b:Year>2015</b:Year>
    <b:Author>
      <b:Author>
        <b:NameList>
          <b:Person>
            <b:Last>Маринов</b:Last>
            <b:First>В.</b:First>
          </b:Person>
          <b:Person>
            <b:Last>Асенова</b:Last>
            <b:First>М.</b:First>
          </b:Person>
          <b:Person>
            <b:Last>Николова</b:Last>
            <b:First>В.</b:First>
          </b:Person>
        </b:NameList>
      </b:Author>
    </b:Author>
    <b:LCID>bg-BG</b:LCID>
    <b:Title>Круизният туризъм в българския участък на река Дунав</b:Title>
    <b:Publisher>Издателство Бук Бутик</b:Publisher>
    <b:RefOrder>50</b:RefOrder>
  </b:Source>
  <b:Source>
    <b:Tag>Кар03</b:Tag>
    <b:SourceType>Book</b:SourceType>
    <b:Guid>{71CE2203-134B-41AE-B246-84E1CB178013}</b:Guid>
    <b:Author>
      <b:Author>
        <b:NameList>
          <b:Person>
            <b:Last>Каракашева</b:Last>
            <b:First>Л.,</b:First>
            <b:Middle>Менчева, Л., Динков, Д. &amp; Маркова, Б.</b:Middle>
          </b:Person>
        </b:NameList>
      </b:Author>
    </b:Author>
    <b:Title>Международен бизнес</b:Title>
    <b:Year>2003</b:Year>
    <b:City>София</b:City>
    <b:Publisher>Призма</b:Publisher>
    <b:RefOrder>51</b:RefOrder>
  </b:Source>
  <b:Source>
    <b:Tag>Кар071</b:Tag>
    <b:SourceType>Book</b:SourceType>
    <b:Guid>{FA362D74-EB88-4216-A7DC-068ABE7C518F}</b:Guid>
    <b:Author>
      <b:Author>
        <b:NameList>
          <b:Person>
            <b:Last>Каракашева</b:Last>
            <b:First>Л.</b:First>
          </b:Person>
        </b:NameList>
      </b:Author>
    </b:Author>
    <b:Title>Международен маркетинг</b:Title>
    <b:Year>2007</b:Year>
    <b:City>София</b:City>
    <b:Publisher>Призма</b:Publisher>
    <b:RefOrder>52</b:RefOrder>
  </b:Source>
  <b:Source>
    <b:Tag>Фра</b:Tag>
    <b:SourceType>InternetSite</b:SourceType>
    <b:Guid>{AA639FC0-39A6-46DF-ADBE-122A701163C0}</b:Guid>
    <b:Title>Франчайзинг</b:Title>
    <b:URL>http://www.investbg.government.bg/bg/pages/franchising-in-bulgaria-199.html</b:URL>
    <b:InternetSiteTitle>Българска агенция за инвестиции</b:InternetSiteTitle>
    <b:Author>
      <b:Author>
        <b:NameList>
          <b:Person>
            <b:Last>www.investbg.government.bg</b:Last>
          </b:Person>
        </b:NameList>
      </b:Author>
    </b:Author>
    <b:Year>2017</b:Year>
    <b:Month>03</b:Month>
    <b:Day>27</b:Day>
    <b:RefOrder>53</b:RefOrder>
  </b:Source>
  <b:Source>
    <b:Tag>Гео12</b:Tag>
    <b:SourceType>InternetSite</b:SourceType>
    <b:Guid>{5C821B05-478D-4C32-AFEE-124A2C273301}</b:Guid>
    <b:Author>
      <b:Author>
        <b:NameList>
          <b:Person>
            <b:Last>Георгиева</b:Last>
            <b:First>М.</b:First>
          </b:Person>
        </b:NameList>
      </b:Author>
    </b:Author>
    <b:Title>Франчайзодателите на българския пазар се увеличават</b:Title>
    <b:InternetSiteTitle>Капитал</b:InternetSiteTitle>
    <b:Year>2012</b:Year>
    <b:Month>06</b:Month>
    <b:Day>14</b:Day>
    <b:URL>(http://www.capital.bg/biznes/kompanii/2012/06/14/1846991_franchaizodatelite_na_bulgarskiia_pazar_se_uvelichavat/). Посетен на 30.03.2017</b:URL>
    <b:RefOrder>54</b:RefOrder>
  </b:Source>
  <b:Source>
    <b:Tag>Фра12</b:Tag>
    <b:SourceType>InternetSite</b:SourceType>
    <b:Guid>{0603FCEA-250F-48D0-B9F4-DE4B054F4D03}</b:Guid>
    <b:Title>Франчайзингът все по-често използван за започване на собствен бизнес</b:Title>
    <b:InternetSiteTitle>Българска стопанска камара</b:InternetSiteTitle>
    <b:Year>2012</b:Year>
    <b:Month>06</b:Month>
    <b:Day>26</b:Day>
    <b:URL>(https://www.bia-bg.com/news/view/13714/). Посетен на 30.03.2017</b:URL>
    <b:Author>
      <b:Author>
        <b:NameList>
          <b:Person>
            <b:Last>www.bia-bg.com</b:Last>
          </b:Person>
        </b:NameList>
      </b:Author>
    </b:Author>
    <b:RefOrder>55</b:RefOrder>
  </b:Source>
  <b:Source>
    <b:Tag>Дам09</b:Tag>
    <b:SourceType>Book</b:SourceType>
    <b:Guid>{691D5EC3-4797-4CFE-9815-D19D158E79BB}</b:Guid>
    <b:Title>Международен бизнес</b:Title>
    <b:Year>2009</b:Year>
    <b:Author>
      <b:Author>
        <b:NameList>
          <b:Person>
            <b:Last>Дамянов</b:Last>
            <b:First>А.,</b:First>
            <b:Middle>Марчевски, И., Илиев, Д., &amp; Любенов, З.</b:Middle>
          </b:Person>
        </b:NameList>
      </b:Author>
    </b:Author>
    <b:City>В. Търново</b:City>
    <b:Publisher>Фабер</b:Publisher>
    <b:RefOrder>56</b:RefOrder>
  </b:Source>
  <b:Source>
    <b:Tag>Sub</b:Tag>
    <b:SourceType>InternetSite</b:SourceType>
    <b:Guid>{36401ADE-5C2A-4AB7-AF81-1021B723F92F}</b:Guid>
    <b:Title>Subway</b:Title>
    <b:InternetSiteTitle>www.franchising.bg</b:InternetSiteTitle>
    <b:URL>http://bit.ly/2orWgrH</b:URL>
    <b:Author>
      <b:Author>
        <b:NameList>
          <b:Person>
            <b:Last>www.franchising.bg</b:Last>
          </b:Person>
        </b:NameList>
      </b:Author>
    </b:Author>
    <b:Year>2017</b:Year>
    <b:Month>03</b:Month>
    <b:Day>27</b:Day>
    <b:RefOrder>57</b:RefOrder>
  </b:Source>
  <b:Source>
    <b:Tag>Топ</b:Tag>
    <b:SourceType>InternetSite</b:SourceType>
    <b:Guid>{8D601066-F491-4C31-A79E-24A79A2143CC}</b:Guid>
    <b:Title>Топ 10 на франчайз веригите за бързо хранене</b:Title>
    <b:URL>http://bit.ly/2nZsRZs</b:URL>
    <b:InternetSiteTitle>www.economic.bg</b:InternetSiteTitle>
    <b:Author>
      <b:Author>
        <b:NameList>
          <b:Person>
            <b:Last>www.economic.bg</b:Last>
          </b:Person>
        </b:NameList>
      </b:Author>
    </b:Author>
    <b:Year>2017</b:Year>
    <b:Month>03</b:Month>
    <b:Day>28</b:Day>
    <b:RefOrder>58</b:RefOrder>
  </b:Source>
  <b:Source>
    <b:Tag>NoV</b:Tag>
    <b:SourceType>InternetSite</b:SourceType>
    <b:Guid>{8AC3C6F2-9E01-4D3C-84C3-E0B0D0AD6AE0}</b:Guid>
    <b:Title>No+Vello</b:Title>
    <b:InternetSiteTitle>www.franchising.bg</b:InternetSiteTitle>
    <b:URL>http://bit.ly/2noz0vz</b:URL>
    <b:Author>
      <b:Author>
        <b:NameList>
          <b:Person>
            <b:Last>www.franchising.bg</b:Last>
          </b:Person>
        </b:NameList>
      </b:Author>
    </b:Author>
    <b:Year>2017</b:Year>
    <b:Month>03</b:Month>
    <b:Day>27</b:Day>
    <b:RefOrder>59</b:RefOrder>
  </b:Source>
  <b:Source>
    <b:Tag>REM</b:Tag>
    <b:SourceType>InternetSite</b:SourceType>
    <b:Guid>{CB537BCF-2BFE-49F3-8AA1-37027D06E979}</b:Guid>
    <b:Title>RE/MAX</b:Title>
    <b:InternetSiteTitle>www.franchising.bg</b:InternetSiteTitle>
    <b:URL>http://bit.ly/2ntLT9n</b:URL>
    <b:Author>
      <b:Author>
        <b:NameList>
          <b:Person>
            <b:Last>www.franchising.bg</b:Last>
          </b:Person>
        </b:NameList>
      </b:Author>
    </b:Author>
    <b:Year>2017</b:Year>
    <b:Month>03</b:Month>
    <b:Day>27</b:Day>
    <b:RefOrder>60</b:RefOrder>
  </b:Source>
  <b:Source>
    <b:Tag>Фра1</b:Tag>
    <b:SourceType>InternetSite</b:SourceType>
    <b:Guid>{6655DA58-7C89-4002-9EAB-0F4D9CD6FB25}</b:Guid>
    <b:Title>Франчайз брандовете у нас</b:Title>
    <b:InternetSiteTitle>www.horemag.bg</b:InternetSiteTitle>
    <b:URL>http://www.horemag.bg/show.php?storyid=564175</b:URL>
    <b:Author>
      <b:Author>
        <b:NameList>
          <b:Person>
            <b:Last>www.horemag.bg</b:Last>
          </b:Person>
        </b:NameList>
      </b:Author>
    </b:Author>
    <b:Year>2017</b:Year>
    <b:Month>03</b:Month>
    <b:Day>28</b:Day>
    <b:RefOrder>61</b:RefOrder>
  </b:Source>
  <b:Source>
    <b:Tag>Нед</b:Tag>
    <b:SourceType>InternetSite</b:SourceType>
    <b:Guid>{16FAD7E6-17BC-4A56-912D-1638C3631596}</b:Guid>
    <b:Title>Неделя</b:Title>
    <b:InternetSiteTitle>www.franchising.bg</b:InternetSiteTitle>
    <b:URL>http://bit.ly/2oD23Li</b:URL>
    <b:Author>
      <b:Author>
        <b:NameList>
          <b:Person>
            <b:Last>www.franchising.bg</b:Last>
          </b:Person>
        </b:NameList>
      </b:Author>
    </b:Author>
    <b:Year>2017</b:Year>
    <b:Month>03</b:Month>
    <b:Day>30</b:Day>
    <b:RefOrder>62</b:RefOrder>
  </b:Source>
  <b:Source>
    <b:Tag>Hap</b:Tag>
    <b:SourceType>InternetSite</b:SourceType>
    <b:Guid>{944CA810-2B6B-44B5-A8E9-26DF187FD2B0}</b:Guid>
    <b:Title>Happy Bar &amp; Grill</b:Title>
    <b:InternetSiteTitle>www.franchising.bg</b:InternetSiteTitle>
    <b:URL>http://bit.ly/2nzEuDz</b:URL>
    <b:Author>
      <b:Author>
        <b:NameList>
          <b:Person>
            <b:Last>www.franchising.bg</b:Last>
          </b:Person>
        </b:NameList>
      </b:Author>
    </b:Author>
    <b:Year>2017</b:Year>
    <b:Month>03</b:Month>
    <b:Day>30</b:Day>
    <b:RefOrder>63</b:RefOrder>
  </b:Source>
  <b:Source>
    <b:Tag>Top</b:Tag>
    <b:SourceType>InternetSite</b:SourceType>
    <b:Guid>{018F0819-2B78-4B07-B0DA-AC14CF8481E2}</b:Guid>
    <b:Title>Top 100 Global Franchises - Rankings (2017)</b:Title>
    <b:InternetSiteTitle>www.franchisedirect.com</b:InternetSiteTitle>
    <b:URL>http://www.franchisedirect.com/top100globalfranchises/rankings/</b:URL>
    <b:Author>
      <b:Author>
        <b:NameList>
          <b:Person>
            <b:Last>www.franchisedirect.com</b:Last>
          </b:Person>
        </b:NameList>
      </b:Author>
    </b:Author>
    <b:Year>2017</b:Year>
    <b:Month>04</b:Month>
    <b:Day>02</b:Day>
    <b:RefOrder>64</b:RefOrder>
  </b:Source>
  <b:Source>
    <b:Tag>Бил11</b:Tag>
    <b:SourceType>Book</b:SourceType>
    <b:Guid>{915DDD2A-3BE4-4750-8637-2A661F50033A}</b:Guid>
    <b:Title>Франчайзинг бизнес</b:Title>
    <b:Year>2011</b:Year>
    <b:Author>
      <b:Author>
        <b:NameList>
          <b:Person>
            <b:Last>Билярски</b:Last>
            <b:First>С.</b:First>
          </b:Person>
        </b:NameList>
      </b:Author>
    </b:Author>
    <b:City>София</b:City>
    <b:Publisher>ФРАНЧАЙЗИНГ БГ</b:Publisher>
    <b:RefOrder>65</b:RefOrder>
  </b:Source>
  <b:Source>
    <b:Tag>Наз14</b:Tag>
    <b:SourceType>InternetSite</b:SourceType>
    <b:Guid>{45CC6DDC-1795-4139-BB08-087EE4C4BD63}</b:Guid>
    <b:Title>Брандинг: определение, цел, процес</b:Title>
    <b:Year>2014</b:Year>
    <b:Month>Май</b:Month>
    <b:Day>10</b:Day>
    <b:Author>
      <b:Author>
        <b:NameList>
          <b:Person>
            <b:Last>Назайкин</b:Last>
            <b:First>Александр</b:First>
          </b:Person>
        </b:NameList>
      </b:Author>
    </b:Author>
    <b:InternetSiteTitle>Grammar by Liliya</b:InternetSiteTitle>
    <b:URL>http://bit.ly/2nvYWVR</b:URL>
    <b:RefOrder>66</b:RefOrder>
  </b:Source>
  <b:Source>
    <b:Tag>АлР06</b:Tag>
    <b:SourceType>Book</b:SourceType>
    <b:Guid>{73830978-C85A-4071-BB40-06CF10DDCA71}</b:Guid>
    <b:Title>22 неизменни закона на брендинга</b:Title>
    <b:BookTitle>22 неизменни закона на брендинга</b:BookTitle>
    <b:Year>2006</b:Year>
    <b:Pages>36</b:Pages>
    <b:City>София</b:City>
    <b:Publisher>"Класика и стил" ООД</b:Publisher>
    <b:Author>
      <b:Author>
        <b:Corporate>Рийс</b:Corporate>
      </b:Author>
    </b:Author>
    <b:RefOrder>67</b:RefOrder>
  </b:Source>
  <b:Source>
    <b:Tag>Янк11</b:Tag>
    <b:SourceType>ArticleInAPeriodical</b:SourceType>
    <b:Guid>{69AD0569-EFB0-418E-A04E-FC6C60E29C13}</b:Guid>
    <b:Title>Към теорията на политиката (за понятието, смисъла и метаморфозите на политиката)</b:Title>
    <b:Year>2011</b:Year>
    <b:Author>
      <b:Author>
        <b:NameList>
          <b:Person>
            <b:Last>Янков</b:Last>
            <b:First>Георги</b:First>
          </b:Person>
        </b:NameList>
      </b:Author>
    </b:Author>
    <b:PeriodicalTitle>Годишник на УНСС</b:PeriodicalTitle>
    <b:Pages>69-88</b:Pages>
    <b:StandardNumber>1312-5486</b:StandardNumber>
    <b:LCID>bg-BG</b:LCID>
    <b:RefOrder>68</b:RefOrder>
  </b:Source>
  <b:Source>
    <b:Tag>Пал91</b:Tag>
    <b:SourceType>Book</b:SourceType>
    <b:Guid>{3B045885-F0FB-4875-BB47-C5BCB4501F2F}</b:Guid>
    <b:Title>Мениджмънт</b:Title>
    <b:Year>1991</b:Year>
    <b:Publisher>КФ „Форчър” Благоевград</b:Publisher>
    <b:Author>
      <b:Author>
        <b:NameList>
          <b:Person>
            <b:Last>Палешутски</b:Last>
            <b:First>К.</b:First>
          </b:Person>
        </b:NameList>
      </b:Author>
    </b:Author>
    <b:LCID>bg-BG</b:LCID>
    <b:RefOrder>69</b:RefOrder>
  </b:Source>
  <b:Source>
    <b:Tag>pol17</b:Tag>
    <b:SourceType>InternetSite</b:SourceType>
    <b:Guid>{9AC7DA1F-C292-43F4-9B82-5F41FB66551C}</b:Guid>
    <b:Title>policy Meaning in the Cambridge English Dictionary</b:Title>
    <b:Year>2017</b:Year>
    <b:LCID>bg-BG</b:LCID>
    <b:InternetSiteTitle>http://dictionary.cambridge.org</b:InternetSiteTitle>
    <b:URL>http://dictionary.cambridge.org/dictionary/english/policy</b:URL>
    <b:RefOrder>70</b:RefOrder>
  </b:Source>
  <b:Source>
    <b:Tag>Déf17</b:Tag>
    <b:SourceType>InternetSite</b:SourceType>
    <b:Guid>{C2785A12-C259-4A57-82ED-02E06F1636B0}</b:Guid>
    <b:LCID>bg-BG</b:LCID>
    <b:Title>Définitions : politique - Dictionnaire de français Larousse</b:Title>
    <b:InternetSiteTitle>larousse.fr</b:InternetSiteTitle>
    <b:Year>2017</b:Year>
    <b:URL>http://www.larousse.fr/dictionnaires/francais/politique/62192?q=politique#61492</b:URL>
    <b:RefOrder>71</b:RefOrder>
  </b:Source>
  <b:Source>
    <b:Tag>Ден14</b:Tag>
    <b:SourceType>ArticleInAPeriodical</b:SourceType>
    <b:Guid>{83374D80-62E2-48A1-9707-306242F501D1}</b:Guid>
    <b:Title>Индустриалната политика на съвременна Европа</b:Title>
    <b:Year>2014</b:Year>
    <b:PeriodicalTitle>Годишник на СА „Д. А. Ценов“ – Свищов</b:PeriodicalTitle>
    <b:Pages>31-80</b:Pages>
    <b:Author>
      <b:Author>
        <b:NameList>
          <b:Person>
            <b:Last>Денева</b:Last>
            <b:First>Анета</b:First>
          </b:Person>
          <b:Person>
            <b:Last>Христова</b:Last>
            <b:First>Венета</b:First>
          </b:Person>
          <b:Person>
            <b:Last>Пантелеева</b:Last>
            <b:First>Искра</b:First>
          </b:Person>
        </b:NameList>
      </b:Author>
    </b:Author>
    <b:Issue>117</b:Issue>
    <b:LCID>bg-BG</b:LCID>
    <b:JournalName>Годишник на СА „Д. А. Ценов”</b:JournalName>
    <b:RefOrder>72</b:RefOrder>
  </b:Source>
  <b:Source>
    <b:Tag>Дам06</b:Tag>
    <b:SourceType>Book</b:SourceType>
    <b:Guid>{52C95B30-8EA7-4B54-87B8-8B9C0BD7B1B3}</b:Guid>
    <b:Title>Външноикономическа политика.</b:Title>
    <b:Year>2006</b:Year>
    <b:City>Свищов</b:City>
    <b:Publisher>Академично издателство „Ценов“</b:Publisher>
    <b:Author>
      <b:Author>
        <b:NameList>
          <b:Person>
            <b:Last>Дамянов</b:Last>
            <b:First>Атанас</b:First>
          </b:Person>
          <b:Person>
            <b:Last>Захариева</b:Last>
            <b:First>Галина</b:First>
          </b:Person>
        </b:NameList>
      </b:Author>
    </b:Author>
    <b:LCID>bg-BG</b:LCID>
    <b:RefOrder>73</b:RefOrder>
  </b:Source>
  <b:Source>
    <b:Tag>Авт10</b:Tag>
    <b:SourceType>Book</b:SourceType>
    <b:Guid>{82BB5EA5-8B92-46B9-9EA9-E1554B6AF7D7}</b:Guid>
    <b:LCID>bg-BG</b:LCID>
    <b:Author>
      <b:Author>
        <b:NameList>
          <b:Person>
            <b:Last>Авторски колектив</b:Last>
          </b:Person>
        </b:NameList>
      </b:Author>
    </b:Author>
    <b:Title>Макроикономика</b:Title>
    <b:Year>2010</b:Year>
    <b:City>Велико Търново</b:City>
    <b:Publisher>Издателство Абагар</b:Publisher>
    <b:RefOrder>74</b:RefOrder>
  </b:Source>
  <b:Source>
    <b:Tag>Рай99</b:Tag>
    <b:SourceType>Book</b:SourceType>
    <b:Guid>{80894871-C67D-4F90-A548-15FD8875CA38}</b:Guid>
    <b:Title>Современный экономический словарь. 2-е изд.</b:Title>
    <b:Year>1999</b:Year>
    <b:Publisher>ИНФРА-М</b:Publisher>
    <b:Author>
      <b:Author>
        <b:NameList>
          <b:Person>
            <b:Last>Райзберг</b:Last>
            <b:Middle>А.</b:Middle>
            <b:First>Б.</b:First>
          </b:Person>
          <b:Person>
            <b:Last>Лозовский</b:Last>
            <b:Middle>Ш.</b:Middle>
            <b:First>Л.</b:First>
          </b:Person>
          <b:Person>
            <b:Last>Стародубцева</b:Last>
            <b:Middle>Б.</b:Middle>
            <b:First>Е.</b:First>
          </b:Person>
        </b:NameList>
      </b:Author>
    </b:Author>
    <b:LCID>bg-BG</b:LCID>
    <b:RefOrder>75</b:RefOrder>
  </b:Source>
  <b:Source>
    <b:Tag>Tra10</b:Tag>
    <b:SourceType>InternetSite</b:SourceType>
    <b:Guid>{D644A200-7D52-40DC-88BE-A5CEB49716EE}</b:Guid>
    <b:Title>Trade Policy | Economy Watch</b:Title>
    <b:Year>2010</b:Year>
    <b:LCID>bg-BG</b:LCID>
    <b:InternetSiteTitle>economywatch.com</b:InternetSiteTitle>
    <b:Month>6</b:Month>
    <b:Day>29</b:Day>
    <b:URL>http://www.economywatch.com/international-trade/trade-policy.html</b:URL>
    <b:RefOrder>76</b:RefOrder>
  </b:Source>
  <b:Source>
    <b:Tag>Kru12</b:Tag>
    <b:SourceType>Book</b:SourceType>
    <b:Guid>{75F07361-85CF-48E5-86EC-F1A333E9CCF7}</b:Guid>
    <b:Title>International Economics. Theory and Policy. Ninth Edition.</b:Title>
    <b:Year>2012</b:Year>
    <b:Publisher>Addison-Wesley</b:Publisher>
    <b:Author>
      <b:Author>
        <b:NameList>
          <b:Person>
            <b:Last>Krugman</b:Last>
            <b:First>Paul</b:First>
          </b:Person>
          <b:Person>
            <b:Last>Obstfeld</b:Last>
            <b:First>Maurice</b:First>
          </b:Person>
          <b:Person>
            <b:Last>Mellitz.</b:Last>
            <b:First>Marc</b:First>
            <b:Middle>J.</b:Middle>
          </b:Person>
        </b:NameList>
      </b:Author>
    </b:Author>
    <b:LCID>bg-BG</b:LCID>
    <b:RefOrder>77</b:RefOrder>
  </b:Source>
  <b:Source>
    <b:Tag>COM07</b:Tag>
    <b:SourceType>DocumentFromInternetSite</b:SourceType>
    <b:Guid>{52B33DFA-EE81-47FC-9DE3-429E18373A0F}</b:Guid>
    <b:Title>Communication from the Commission (COM(2007) 1 final )</b:Title>
    <b:Year>2007</b:Year>
    <b:Month>01</b:Month>
    <b:Day>10</b:Day>
    <b:City>Brussels</b:City>
    <b:Publisher>COMMISSION OF THE EUROPEAN COMMUNITIES </b:Publisher>
    <b:Author>
      <b:Author>
        <b:NameList>
          <b:Person>
            <b:Last>Commission of the European Communities</b:Last>
          </b:Person>
        </b:NameList>
      </b:Author>
    </b:Author>
    <b:InternetSiteTitle>EUR-Lex</b:InternetSiteTitle>
    <b:YearAccessed>2017</b:YearAccessed>
    <b:MonthAccessed>04</b:MonthAccessed>
    <b:DayAccessed>01</b:DayAccessed>
    <b:URL>http://eur-lex.europa.eu/legal-content/en/ALL/?uri=celex:52007DC0001</b:URL>
    <b:RefOrder>78</b:RefOrder>
  </b:Source>
  <b:Source>
    <b:Tag>Евр08</b:Tag>
    <b:SourceType>JournalArticle</b:SourceType>
    <b:Guid>{516A783B-6E3B-470D-B087-558EB419A383}</b:Guid>
    <b:Author>
      <b:Author>
        <b:NameList>
          <b:Person>
            <b:Last>Европейски съюз</b:Last>
          </b:Person>
        </b:NameList>
      </b:Author>
    </b:Author>
    <b:Title>Договор от Лисабон за изменение на Договора за Европейския съюз и на Договора за създаване на Европейската общност, подписан в Лисабон на 13 декември 2007 г.</b:Title>
    <b:Year>2007</b:Year>
    <b:Pages>1-271</b:Pages>
    <b:City>Брюксел</b:City>
    <b:Publisher>Европейски съюз</b:Publisher>
    <b:JournalName>Официален вестник на Европейски съюз 2007/C 306/01</b:JournalName>
    <b:RefOrder>79</b:RefOrder>
  </b:Source>
  <b:Source>
    <b:Tag>ЕВР10</b:Tag>
    <b:SourceType>Book</b:SourceType>
    <b:Guid>{59B5831B-BF2A-487A-BB98-B93B96F5D573}</b:Guid>
    <b:Title>Енергетика 2020. Стратегия за конкурентоспособна, устойчива и сигурна енергетика.</b:Title>
    <b:Year>2010</b:Year>
    <b:City>Брюксел</b:City>
    <b:Publisher>Европейска комисия</b:Publisher>
    <b:Author>
      <b:Author>
        <b:NameList>
          <b:Person>
            <b:Last>Европейска комисия</b:Last>
          </b:Person>
        </b:NameList>
      </b:Author>
    </b:Author>
    <b:RefOrder>80</b:RefOrder>
  </b:Source>
  <b:Source>
    <b:Tag>Съв10</b:Tag>
    <b:SourceType>DocumentFromInternetSite</b:SourceType>
    <b:Guid>{A8DF6AEC-E7A4-445F-A29F-CD228C323EA3}</b:Guid>
    <b:Title>Съобщение на Комисията (док. 7110/10)</b:Title>
    <b:Year>2010</b:Year>
    <b:InternetSiteTitle>Сайт на Европейски съвет, Съвет на Европейския съюз</b:InternetSiteTitle>
    <b:Month>03</b:Month>
    <b:Day>05</b:Day>
    <b:YearAccessed>2017</b:YearAccessed>
    <b:MonthAccessed>04</b:MonthAccessed>
    <b:DayAccessed>02</b:DayAccessed>
    <b:URL>http://register.consilium.europa.eu/doc/srv?l=BG&amp;f=ST%207110%202010%20INIT</b:URL>
    <b:Author>
      <b:Author>
        <b:NameList>
          <b:Person>
            <b:Last>Съвет на Европейския съюз</b:Last>
          </b:Person>
        </b:NameList>
      </b:Author>
    </b:Author>
    <b:RefOrder>81</b:RefOrder>
  </b:Source>
  <b:Source>
    <b:Tag>Евр11</b:Tag>
    <b:SourceType>Report</b:SourceType>
    <b:Guid>{BE739949-9A14-41A4-B007-2538981CD986}</b:Guid>
    <b:Title>Съобщение на Комисията COM(2011) 539</b:Title>
    <b:Year>2011</b:Year>
    <b:Publisher>Европейска Комисия</b:Publisher>
    <b:City>Брюксел</b:City>
    <b:Author>
      <b:Author>
        <b:NameList>
          <b:Person>
            <b:Last>Европейска Комисия</b:Last>
          </b:Person>
        </b:NameList>
      </b:Author>
    </b:Author>
    <b:RefOrder>82</b:RefOrder>
  </b:Source>
  <b:Source>
    <b:Tag>Евр12</b:Tag>
    <b:SourceType>DocumentFromInternetSite</b:SourceType>
    <b:Guid>{C1DD81E4-6A67-4AEC-839C-1E71365386E2}</b:Guid>
    <b:Title>P7_TA(2012)0343</b:Title>
    <b:Year>2012</b:Year>
    <b:InternetSiteTitle>Сайт на Европейски Парламент</b:InternetSiteTitle>
    <b:Month>09</b:Month>
    <b:Day>13</b:Day>
    <b:YearAccessed>2017</b:YearAccessed>
    <b:MonthAccessed>04</b:MonthAccessed>
    <b:DayAccessed>04</b:DayAccessed>
    <b:URL>http://www.europarl.europa.eu/sides/getDoc.do?pubRef=-//EP//NONSGML+TA+P7-TA-2012-0343+0+DOC+PDF+V0//BG</b:URL>
    <b:Author>
      <b:Author>
        <b:NameList>
          <b:Person>
            <b:Last>Европейски парламент</b:Last>
          </b:Person>
        </b:NameList>
      </b:Author>
    </b:Author>
    <b:RefOrder>83</b:RefOrder>
  </b:Source>
  <b:Source xmlns:b="http://schemas.openxmlformats.org/officeDocument/2006/bibliography">
    <b:Tag>Евр17</b:Tag>
    <b:SourceType>DocumentFromInternetSite</b:SourceType>
    <b:Guid>{76FD24B5-A648-47C0-B50C-A7949B6BCB89}</b:Guid>
    <b:Title>Енергийна ефективност</b:Title>
    <b:InternetSiteTitle>Сайта на Европейския Парламент</b:InternetSiteTitle>
    <b:Year>2017</b:Year>
    <b:YearAccessed>2017</b:YearAccessed>
    <b:MonthAccessed>04</b:MonthAccessed>
    <b:DayAccessed>04</b:DayAccessed>
    <b:URL>http://www.europarl.europa.eu/ftu/pdf/bg/FTU_5.7.3.pdf</b:URL>
    <b:Author>
      <b:Author>
        <b:NameList>
          <b:Person>
            <b:Last>Европейски Парламент</b:Last>
          </b:Person>
        </b:NameList>
      </b:Author>
    </b:Author>
    <b:RefOrder>84</b:RefOrder>
  </b:Source>
  <b:Source>
    <b:Tag>Евр13</b:Tag>
    <b:SourceType>DocumentFromInternetSite</b:SourceType>
    <b:Guid>{D8E399FD-99FC-4FA5-A100-702E5CA099C4}</b:Guid>
    <b:Title>Регламент (ЕС) № 347/2013</b:Title>
    <b:InternetSiteTitle>Еur-lex</b:InternetSiteTitle>
    <b:Year>2013</b:Year>
    <b:Month>04</b:Month>
    <b:Day>17</b:Day>
    <b:YearAccessed>2017</b:YearAccessed>
    <b:MonthAccessed>04</b:MonthAccessed>
    <b:DayAccessed>05</b:DayAccessed>
    <b:URL>http://eur-lex.europa.eu/LexUriServ/LexUriServ.do?uri=OJ:L:2013:115:0039:0075:bg:PDF</b:URL>
    <b:Author>
      <b:Author>
        <b:NameList>
          <b:Person>
            <b:Last>Европейски съюз</b:Last>
          </b:Person>
        </b:NameList>
      </b:Author>
    </b:Author>
    <b:PeriodicalTitle>Официален вестник на Европейския съюз </b:PeriodicalTitle>
    <b:RefOrder>85</b:RefOrder>
  </b:Source>
  <b:Source>
    <b:Tag>Евр111</b:Tag>
    <b:SourceType>DocumentFromInternetSite</b:SourceType>
    <b:Guid>{D71161C0-D8FE-47E6-BF4D-BC1A9BC155CD}</b:Guid>
    <b:Title>Регламент (EС) № 1227/2011</b:Title>
    <b:InternetSiteTitle>Eur-lex</b:InternetSiteTitle>
    <b:Year>2011</b:Year>
    <b:Month>10</b:Month>
    <b:Day>25</b:Day>
    <b:YearAccessed>2017</b:YearAccessed>
    <b:MonthAccessed>04</b:MonthAccessed>
    <b:DayAccessed>05</b:DayAccessed>
    <b:URL>http://eur-lex.europa.eu/legal-content/BG/TXT/PDF/?uri=CELEX:32011R1227&amp;from=BG</b:URL>
    <b:Author>
      <b:Author>
        <b:NameList>
          <b:Person>
            <b:Last>Европейски съюз</b:Last>
          </b:Person>
        </b:NameList>
      </b:Author>
    </b:Author>
    <b:RefOrder>86</b:RefOrder>
  </b:Source>
  <b:Source>
    <b:Tag>Спр</b:Tag>
    <b:SourceType>DocumentFromInternetSite</b:SourceType>
    <b:Guid>{FCF1A129-8B9E-4B28-B855-5A72ABD42587}</b:Guid>
    <b:Title>Политиката в областта на околната среда: общи принципи и основна рамка.</b:Title>
    <b:URL>http://www.europarl.europa.eu/ftu/pdf/bg/FTU_5.4.1.pdf</b:URL>
    <b:LCID>bg-BG</b:LCID>
    <b:Author>
      <b:Author>
        <b:Corporate>2017, Справочник на ЕС</b:Corporate>
      </b:Author>
    </b:Author>
    <b:RefOrder>87</b:RefOrder>
  </b:Source>
  <b:Source>
    <b:Tag>Вел16</b:Tag>
    <b:SourceType>JournalArticle</b:SourceType>
    <b:Guid>{D86633F9-68AD-4D9A-9494-7108944784C3}</b:Guid>
    <b:Title>Инвестиции за бъдещите поколения</b:Title>
    <b:JournalName>Инвестиции за по-зелено бъдеще</b:JournalName>
    <b:Year>2016</b:Year>
    <b:Pages>3-3</b:Pages>
    <b:Author>
      <b:Author>
        <b:NameList>
          <b:Person>
            <b:Last>Вела</b:Last>
            <b:First>Кармену</b:First>
          </b:Person>
        </b:NameList>
      </b:Author>
    </b:Author>
    <b:LCID>bg-BG</b:LCID>
    <b:RefOrder>88</b:RefOrder>
  </b:Source>
  <b:Source>
    <b:Tag>Евр5а</b:Tag>
    <b:SourceType>Report</b:SourceType>
    <b:Guid>{051573A8-A33D-49E0-B894-F8B8CC0ED571}</b:Guid>
    <b:Author>
      <b:Author>
        <b:Corporate>Европейска агенция по околна среда</b:Corporate>
      </b:Author>
    </b:Author>
    <b:Title>Европейска околна среда - състояние и перспективи</b:Title>
    <b:Year>2015</b:Year>
    <b:Publisher>Службата за пибликации на Европейския съюз</b:Publisher>
    <b:City>Люксембург</b:City>
    <b:LCID>bg-BG</b:LCID>
    <b:RefOrder>89</b:RefOrder>
  </b:Source>
  <b:Source>
    <b:Tag>Евр15</b:Tag>
    <b:SourceType>InternetSite</b:SourceType>
    <b:Guid>{98013BAD-D3EB-4D0B-B439-8368B324C621}</b:Guid>
    <b:Title>Действия на ЕС за по-добра околна среда</b:Title>
    <b:InternetSiteTitle>Европейска комисия. Околна среда</b:InternetSiteTitle>
    <b:Year>2015</b:Year>
    <b:Month>март</b:Month>
    <b:Day>12</b:Day>
    <b:URL>https://ec.europa.eu/environment/efe/themes/economics-strategy-and-information/eu-action-better-environment_bg</b:URL>
    <b:Author>
      <b:Author>
        <b:Corporate>Европейска комисия</b:Corporate>
      </b:Author>
    </b:Author>
    <b:LCID>bg-BG</b:LCID>
    <b:RefOrder>90</b:RefOrder>
  </b:Source>
  <b:Source>
    <b:Tag>Евр16</b:Tag>
    <b:SourceType>ElectronicSource</b:SourceType>
    <b:Guid>{D1354D72-D489-4436-BBF2-F569E7A4C710}</b:Guid>
    <b:Title>Правоприлагането в областта на околната среда</b:Title>
    <b:Year>2016</b:Year>
    <b:Author>
      <b:Author>
        <b:Corporate>Европейска комисия</b:Corporate>
      </b:Author>
    </b:Author>
    <b:URL>https://bookshop.europa.eu/bg/--pbKH0416993/ </b:URL>
    <b:LCID>bg-BG</b:LCID>
    <b:RefOrder>91</b:RefOrder>
  </b:Source>
  <b:Source>
    <b:Tag>Мон14</b:Tag>
    <b:SourceType>DocumentFromInternetSite</b:SourceType>
    <b:Guid>{61D11306-0E1E-4A23-846D-8C2AFD4E7468}</b:Guid>
    <b:LCID>bg-BG</b:LCID>
    <b:Author>
      <b:Author>
        <b:Corporate>Монд дипломатик</b:Corporate>
      </b:Author>
    </b:Author>
    <b:Title>Досие: Големият трансатлантически пазар.</b:Title>
    <b:Year>2014</b:Year>
    <b:Month>6</b:Month>
    <b:Day>5</b:Day>
    <b:URL>http://bg.mondediplo.com/IMG/pdf/LMD_Duma_2014_06_05.pdf</b:URL>
    <b:RefOrder>92</b:RefOrder>
  </b:Source>
  <b:Source>
    <b:Tag>Анг14</b:Tag>
    <b:SourceType>DocumentFromInternetSite</b:SourceType>
    <b:Guid>{DE818501-1A30-44E7-A0F6-F5E1C2BB8B39}</b:Guid>
    <b:Title>Одобрявате ли Трансатлантическото партньорство за търговия и инвестиции между САЩ и ЕС</b:Title>
    <b:Year>2014</b:Year>
    <b:Month>12</b:Month>
    <b:Day>22</b:Day>
    <b:Author>
      <b:Author>
        <b:NameList>
          <b:Person>
            <b:Last>Ангелова</b:Last>
            <b:First>Т</b:First>
          </b:Person>
        </b:NameList>
      </b:Author>
    </b:Author>
    <b:LCID>bg-BG</b:LCID>
    <b:URL>http://www.capital.bg/interaktiv/debati/52_odobriavate_li_transatlanticheskoto_partnyorstvo_za/2443534_odobriavate_li_transatlanticheskoto_partnyorstvo_za/</b:URL>
    <b:RefOrder>93</b:RefOrder>
  </b:Source>
  <b:Source>
    <b:Tag>Eur13</b:Tag>
    <b:SourceType>DocumentFromInternetSite</b:SourceType>
    <b:Guid>{70745748-7DD6-4F0D-ACA4-40F76D3338C1}</b:Guid>
    <b:LCID>bg-BG</b:LCID>
    <b:Author>
      <b:Author>
        <b:Corporate>European Commission</b:Corporate>
      </b:Author>
    </b:Author>
    <b:Title>Transatlantic Trade and Investment Partnership. The Economic Analysis Explained</b:Title>
    <b:Year>2013</b:Year>
    <b:Month>9</b:Month>
    <b:URL>http://trade.ec.europa.eu/doclib/docs/2013/september/tradoc_151787.pdf</b:URL>
    <b:RefOrder>94</b:RefOrder>
  </b:Source>
  <b:Source>
    <b:Tag>Ник15</b:Tag>
    <b:SourceType>DocumentFromInternetSite</b:SourceType>
    <b:Guid>{22AE7BE3-1C88-4A78-8D23-F2D2CE71B191}</b:Guid>
    <b:LCID>bg-BG</b:LCID>
    <b:Author>
      <b:Author>
        <b:NameList>
          <b:Person>
            <b:Last>Николова</b:Last>
            <b:First>Д.</b:First>
          </b:Person>
          <b:Person>
            <b:Last>Ганев</b:Last>
            <b:First>П.</b:First>
          </b:Person>
          <b:Person>
            <b:Last>Славова</b:Last>
            <b:First>З.</b:First>
          </b:Person>
        </b:NameList>
      </b:Author>
    </b:Author>
    <b:Title>Потенциалните ефекти от ТПТИ за България</b:Title>
    <b:Year>2015</b:Year>
    <b:Month>4</b:Month>
    <b:Day>28</b:Day>
    <b:URL>http://ime.bg/var/images/TTIP_analysis_Bulgaria.pdf</b:URL>
    <b:RefOrder>95</b:RefOrder>
  </b:Source>
  <b:Source>
    <b:Tag>Raz14</b:Tag>
    <b:SourceType>DocumentFromInternetSite</b:SourceType>
    <b:Guid>{C28C3143-2688-43F8-B01F-EF20842DD248}</b:Guid>
    <b:LCID>bg-BG</b:LCID>
    <b:Title>ASSESS_TTIP: Assessing the Claimed Benefits of the Transatlantic Trade and Investment Partnership (TTIP). Final Report</b:Title>
    <b:Year>2014</b:Year>
    <b:Month>3</b:Month>
    <b:Day>31</b:Day>
    <b:URL>http://www.guengl.eu/uploads/plenary-focus-pdf/ASSESS_TTIP.pdf</b:URL>
    <b:Author>
      <b:Author>
        <b:NameList>
          <b:Person>
            <b:Last>Raza</b:Last>
            <b:First>Werner</b:First>
          </b:Person>
          <b:Person>
            <b:Last>Grumiller</b:Last>
            <b:First>Jan</b:First>
          </b:Person>
          <b:Person>
            <b:Last>Taylor</b:Last>
            <b:First>Lance </b:First>
          </b:Person>
          <b:Person>
            <b:Last>Tröster</b:Last>
            <b:First>Bernhard </b:First>
          </b:Person>
          <b:Person>
            <b:Last>von Arnim</b:Last>
            <b:First>Rudi</b:First>
          </b:Person>
        </b:NameList>
      </b:Author>
    </b:Author>
    <b:RefOrder>96</b:RefOrder>
  </b:Source>
  <b:Source>
    <b:Tag>БГН14</b:Tag>
    <b:SourceType>InternetSite</b:SourceType>
    <b:Guid>{D0175DB0-B207-4ACF-A22C-87680B37C2E8}</b:Guid>
    <b:Title>Лъжите зад Трансатлантическото споразумение за търговия и инвестиции</b:Title>
    <b:Year>2014</b:Year>
    <b:Month>9</b:Month>
    <b:Day>3</b:Day>
    <b:URL>https://vesti.bg/novini/lyzhite-zad-transatlanticheskoto-sporazumenie-za-tyrgoviia-i-investicii-6021511</b:URL>
    <b:LCID>bg-BG</b:LCID>
    <b:Author>
      <b:Author>
        <b:Corporate>БГНЕС </b:Corporate>
      </b:Author>
    </b:Author>
    <b:RefOrder>97</b:RefOrder>
  </b:Source>
  <b:Source>
    <b:Tag>Лан16</b:Tag>
    <b:SourceType>InternetSite</b:SourceType>
    <b:Guid>{62E862E2-08F9-4D3B-8A3E-E40EF3D33BEB}</b:Guid>
    <b:Title>Тайните ТТИП – документи: „Кошмарът може да се сбъдне“.</b:Title>
    <b:Year>2016</b:Year>
    <b:Month>5</b:Month>
    <b:Day>2</b:Day>
    <b:URL>http://www.dw.com/bg</b:URL>
    <b:Author>
      <b:Author>
        <b:NameList>
          <b:Person>
            <b:Last>Лангер</b:Last>
            <b:First>М.</b:First>
          </b:Person>
        </b:NameList>
      </b:Author>
    </b:Author>
    <b:LCID>bg-BG</b:LCID>
    <b:RefOrder>98</b:RefOrder>
  </b:Source>
  <b:Source>
    <b:Tag>Гри15</b:Tag>
    <b:SourceType>InternetSite</b:SourceType>
    <b:Guid>{A8922DC3-365B-4E2B-A434-C70A53DB86CD}</b:Guid>
    <b:Title>Потенциални последици за българското общество от Трансатлантическото партньорство за търговия и инвестиции между САЩ и ЕС.</b:Title>
    <b:Year>2015</b:Year>
    <b:Month>4</b:Month>
    <b:Day>3</b:Day>
    <b:Author>
      <b:Author>
        <b:NameList>
          <b:Person>
            <b:Last>Григорова</b:Last>
            <b:First>В.</b:First>
          </b:Person>
          <b:Person>
            <b:Last>Найденов</b:Last>
            <b:First>Ч.</b:First>
          </b:Person>
          <b:Person>
            <b:Last>Христов</b:Last>
            <b:First>И.</b:First>
          </b:Person>
        </b:NameList>
      </b:Author>
    </b:Author>
    <b:LCID>bg-BG</b:LCID>
    <b:URL>http://solidbul.eu/wp-content/uploads/2015/04/TTIP_Bulgaria_report_autors.pdf</b:URL>
    <b:RefOrder>99</b:RefOrder>
  </b:Source>
  <b:Source>
    <b:Tag>ЗаЕ17</b:Tag>
    <b:SourceType>InternetSite</b:SourceType>
    <b:Guid>{0918F47B-9AAE-4098-8F12-F8A8B30097D0}</b:Guid>
    <b:Title>EUROPA - Живот в ЕС</b:Title>
    <b:Year>2017</b:Year>
    <b:Month>март</b:Month>
    <b:Day>27</b:Day>
    <b:URL>https://europa.eu/european-union/about-eu/figures/living_bg</b:URL>
    <b:LCID>bg-BG</b:LCID>
    <b:Author>
      <b:Author>
        <b:Corporate>Европейски съюз</b:Corporate>
      </b:Author>
    </b:Author>
    <b:RefOrder>100</b:RefOrder>
  </b:Source>
  <b:Source>
    <b:Tag>Ико17</b:Tag>
    <b:SourceType>InternetSite</b:SourceType>
    <b:Guid>{3D669727-1E20-48FD-A755-8231B5977FE6}</b:Guid>
    <b:Title>EUROPA - Измерване на икономиката на ЕС</b:Title>
    <b:Year>2017</b:Year>
    <b:Month>март</b:Month>
    <b:URL>https://europa.eu/european-union/about-eu/figures/economy_bg</b:URL>
    <b:Day>28</b:Day>
    <b:LCID>bg-BG</b:LCID>
    <b:Author>
      <b:Author>
        <b:Corporate>Европейски съюз</b:Corporate>
      </b:Author>
    </b:Author>
    <b:RefOrder>101</b:RefOrder>
  </b:Source>
  <b:Source>
    <b:Tag>Eur17</b:Tag>
    <b:SourceType>InternetSite</b:SourceType>
    <b:Guid>{E70B8080-2A1D-4291-B7B6-C2D6FD2BE69C}</b:Guid>
    <b:Title>European Neighbourhood Policy And Enlargement Negotiations</b:Title>
    <b:InternetSiteTitle>European Comission</b:InternetSiteTitle>
    <b:Year>2017</b:Year>
    <b:Month>март</b:Month>
    <b:Day>28</b:Day>
    <b:URL>https://ec.europa.eu/neighbourhood-enlargement/policy/steps-towards-joining_en</b:URL>
    <b:LCID>bg-BG</b:LCID>
    <b:RefOrder>102</b:RefOrder>
  </b:Source>
  <b:Source>
    <b:Tag>Спр17</b:Tag>
    <b:SourceType>Report</b:SourceType>
    <b:Guid>{668FAFFC-987E-4FB6-A6A6-9D5D6B927EB8}</b:Guid>
    <b:Title>Справочник за Европейския Съюз</b:Title>
    <b:Year>2017</b:Year>
    <b:LCID>bg-BG</b:LCID>
    <b:Author>
      <b:Author>
        <b:Corporate>Европейски парламент</b:Corporate>
      </b:Author>
    </b:Author>
    <b:RefOrder>103</b:RefOrder>
  </b:Source>
  <b:Source>
    <b:Tag>Ива13</b:Tag>
    <b:SourceType>JournalArticle</b:SourceType>
    <b:Guid>{D4EEE202-D509-4A22-AF2B-6DB11C7A46EB}</b:Guid>
    <b:Author>
      <b:Author>
        <b:NameList>
          <b:Person>
            <b:Last>Иванов</b:Last>
            <b:First>Пламен</b:First>
          </b:Person>
        </b:NameList>
      </b:Author>
    </b:Author>
    <b:Title>Европа и Турция: анализ на перспективата на турската кандидатура за членство в ЕС</b:Title>
    <b:Year>2013</b:Year>
    <b:URL>http://diplomacy.bg/archives/934</b:URL>
    <b:JournalName>Дипломация</b:JournalName>
    <b:LCID>bg-BG</b:LCID>
    <b:RefOrder>104</b:RefOrder>
  </b:Source>
  <b:Source>
    <b:Tag>Placeholder2</b:Tag>
    <b:SourceType>InternetSite</b:SourceType>
    <b:Guid>{B930FED1-687C-47B1-827D-76E2B0839AAE}</b:Guid>
    <b:URL>https://ec.europa.eu/neighbourhood-enlargement/countries/detailed-country-information/turkey_en</b:URL>
    <b:Title>European Neighbourhood Policy And Enlargement Negotiations</b:Title>
    <b:InternetSiteTitle>European Comission</b:InternetSiteTitle>
    <b:Year>2017</b:Year>
    <b:Month>март</b:Month>
    <b:Day>30</b:Day>
    <b:LCID>bg-BG</b:LCID>
    <b:RefOrder>105</b:RefOrder>
  </b:Source>
  <b:Source>
    <b:Tag>Robson</b:Tag>
    <b:SourceType>JournalArticle</b:SourceType>
    <b:Guid>{AD9A44D8-5BA4-4BF4-AB0C-FF0C32AFEE35}</b:Guid>
    <b:Year>1998</b:Year>
    <b:Author>
      <b:Author>
        <b:NameList>
          <b:Person>
            <b:Last>Robson</b:Last>
          </b:Person>
        </b:NameList>
      </b:Author>
    </b:Author>
    <b:RefOrder>106</b:RefOrder>
  </b:Source>
  <b:Source>
    <b:Tag>Волфганг</b:Tag>
    <b:SourceType>Book</b:SourceType>
    <b:Guid>{281D8085-A411-4858-BD60-4FD33B0F53B3}</b:Guid>
    <b:Year>1999</b:Year>
    <b:Author>
      <b:Author>
        <b:NameList>
          <b:Person>
            <b:Last>Волфганг</b:Last>
          </b:Person>
        </b:NameList>
      </b:Author>
    </b:Author>
    <b:RefOrder>107</b:RefOrder>
  </b:Source>
  <b:Source>
    <b:Tag>Ана20102016</b:Tag>
    <b:SourceType>JournalArticle</b:SourceType>
    <b:Guid>{67BAAE21-6451-413A-ABCE-15DB77A647DA}</b:Guid>
    <b:Title>Анализ на теориите, обясняващи европейската интеграция,2010-2016</b:Title>
    <b:RefOrder>108</b:RefOrder>
  </b:Source>
  <b:Source>
    <b:Tag>вол99</b:Tag>
    <b:SourceType>Book</b:SourceType>
    <b:Guid>{55CF7F9A-4011-4BA9-B45D-BF70A4927C53}</b:Guid>
    <b:Author>
      <b:Author>
        <b:NameList>
          <b:Person>
            <b:Last>волфганг</b:Last>
          </b:Person>
        </b:NameList>
      </b:Author>
    </b:Author>
    <b:Year>1999</b:Year>
    <b:RefOrder>109</b:RefOrder>
  </b:Source>
  <b:Source>
    <b:Tag>The13</b:Tag>
    <b:SourceType>DocumentFromInternetSite</b:SourceType>
    <b:Guid>{862F9FF3-27BD-4979-BAAE-0F2D9E98049A}</b:Guid>
    <b:Title>The Strategic management analysis of ZARA</b:Title>
    <b:Year>2013</b:Year>
    <b:URL>http://www.academia.edu/5492552/The_Strategic_Management_Analysis_of_ZARA_Relative_to_the_Case_in_Developing_Countries_</b:URL>
    <b:LCID>bg-BG</b:LCID>
    <b:RefOrder>110</b:RefOrder>
  </b:Source>
  <b:Source>
    <b:Tag>Wel</b:Tag>
    <b:SourceType>Book</b:SourceType>
    <b:Guid>{C04464C7-4643-4B48-85B5-1ACA40C1DF1D}</b:Guid>
    <b:LCID>bg-BG</b:LCID>
    <b:Author>
      <b:Author>
        <b:Corporate>Welcome Book Inditex</b:Corporate>
      </b:Author>
    </b:Author>
    <b:RefOrder>111</b:RefOrder>
  </b:Source>
  <b:Source>
    <b:Tag>Zar14</b:Tag>
    <b:SourceType>DocumentFromInternetSite</b:SourceType>
    <b:Guid>{8E74ABC2-2B5E-4E02-AF5B-01976AD60D7E}</b:Guid>
    <b:LCID>bg-BG</b:LCID>
    <b:Title>Zara supply chain analysis - the secret behind Zara's retail success</b:Title>
    <b:Year>2014</b:Year>
    <b:URL>https://www.tradegecko.com/blog/zara-supply-chain-its-secret-to-retail-success</b:URL>
    <b:RefOrder>112</b:RefOrder>
  </b:Source>
  <b:Source>
    <b:Tag>Zar12</b:Tag>
    <b:SourceType>DocumentFromInternetSite</b:SourceType>
    <b:Guid>{8CAC1BCB-341F-47DE-AE8B-6D09FC6548CA}</b:Guid>
    <b:LCID>bg-BG</b:LCID>
    <b:Title>Zara’s business model and competitive advantages</b:Title>
    <b:Year>2012</b:Year>
    <b:URL>https://dianeisabelle.com/2012/09/08/zaras-business-model-and-competitive-advantages/ </b:URL>
    <b:RefOrder>113</b:RefOrder>
  </b:Source>
  <b:Source>
    <b:Tag>Ind13</b:Tag>
    <b:SourceType>DocumentFromInternetSite</b:SourceType>
    <b:Guid>{B60CEADC-3EFE-48CB-8589-AF67AA9A741B}</b:Guid>
    <b:LCID>bg-BG</b:LCID>
    <b:Title>Inditex Strategy Report</b:Title>
    <b:Year>2013</b:Year>
    <b:URL>http://economics-files.pomona.edu/jlikens/SeniorSeminars/Likens2013/reports/inditex.pdf</b:URL>
    <b:RefOrder>114</b:RefOrder>
  </b:Source>
  <b:Source>
    <b:Tag>13С</b:Tag>
    <b:SourceType>InternetSite</b:SourceType>
    <b:Guid>{DF64349A-F3D8-457B-B9BA-01D3F07E812C}</b:Guid>
    <b:Title>13. Същност, измерване и видове инфлация.</b:Title>
    <b:LCID>bg-BG</b:LCID>
    <b:InternetSiteTitle>bg-ikonomika.com</b:InternetSiteTitle>
    <b:URL>http://www.bg-ikonomika.com/2010/11/inflaciq.html</b:URL>
    <b:RefOrder>115</b:RefOrder>
  </b:Source>
  <b:Source>
    <b:Tag>НСИ</b:Tag>
    <b:SourceType>DocumentFromInternetSite</b:SourceType>
    <b:Guid>{89EC2EAC-DD06-4FF8-B587-2A2B832D3807}</b:Guid>
    <b:LCID>bg-BG</b:LCID>
    <b:Author>
      <b:Author>
        <b:Corporate>НСИ</b:Corporate>
      </b:Author>
    </b:Author>
    <b:Title>ИНДЕКС НА ПОТРЕБИТЕЛСКИТЕ ЦЕНИ. МЕТОДОЛОГИЯ</b:Title>
    <b:InternetSiteTitle>nsi.bg</b:InternetSiteTitle>
    <b:URL>http://www.nsi.bg/sites/default/files/files/metadata/CPI_methodology_2014-BG.pdf</b:URL>
    <b:RefOrder>116</b:RefOrder>
  </b:Source>
  <b:Source>
    <b:Tag>Ita14</b:Tag>
    <b:SourceType>DocumentFromInternetSite</b:SourceType>
    <b:Guid>{5A892B25-7C6E-4231-99AB-50543B400A3F}</b:Guid>
    <b:LCID>bg-BG</b:LCID>
    <b:Author>
      <b:Author>
        <b:Corporate>Italian National Institute of Statistics</b:Corporate>
      </b:Author>
    </b:Author>
    <b:Title>Italy in Figures</b:Title>
    <b:InternetSiteTitle>Istat</b:InternetSiteTitle>
    <b:Year>2014</b:Year>
    <b:URL>http://www.istat.it/en/files/2015/03/Italy-in-figures-2014-online.pdf </b:URL>
    <b:RefOrder>117</b:RefOrder>
  </b:Source>
  <b:Source>
    <b:Tag>Ita15</b:Tag>
    <b:SourceType>DocumentFromInternetSite</b:SourceType>
    <b:Guid>{E50AB4EE-6E2A-4A85-870A-53FFA88DBC88}</b:Guid>
    <b:LCID>bg-BG</b:LCID>
    <b:Author>
      <b:Author>
        <b:Corporate>Italian National Institute of Statistics</b:Corporate>
      </b:Author>
    </b:Author>
    <b:Title>Italy in Figures</b:Title>
    <b:InternetSiteTitle>Istat</b:InternetSiteTitle>
    <b:Year>2015</b:Year>
    <b:URL>http://www.istat.it/en/files/2015/09/ItalyinFigures2015.pdf </b:URL>
    <b:RefOrder>118</b:RefOrder>
  </b:Source>
  <b:Source>
    <b:Tag>Placeholder3</b:Tag>
    <b:SourceType>DocumentFromInternetSite</b:SourceType>
    <b:Guid>{D91F8AC6-3C4F-450C-B1CA-55C2795ED070}</b:Guid>
    <b:LCID>bg-BG</b:LCID>
    <b:Author>
      <b:Author>
        <b:Corporate>Европейска централна банка</b:Corporate>
      </b:Author>
    </b:Author>
    <b:Title>Евросистема</b:Title>
    <b:InternetSiteTitle>ecb.europa.eu</b:InternetSiteTitle>
    <b:Year>2008</b:Year>
    <b:URL>https://www.ecb.europa.eu/pub/pdf/other/escb_bg.pdf?90c5ac08af373ea4f5a28ca32d2099c5</b:URL>
    <b:RefOrder>119</b:RefOrder>
  </b:Source>
  <b:Source>
    <b:Tag>Inf</b:Tag>
    <b:SourceType>InternetSite</b:SourceType>
    <b:Guid>{14D1E907-0099-4226-AECF-417CBEA50978}</b:Guid>
    <b:Title>Inflation Italy - consumer price index (CPI)</b:Title>
    <b:InternetSiteTitle>Global-rates.com</b:InternetSiteTitle>
    <b:URL>http://www.global-rates.com/economic-indicators/inflation/consumer-prices/cpi/italy.aspx</b:URL>
    <b:LCID>bg-BG</b:LCID>
    <b:RefOrder>120</b:RefOrder>
  </b:Source>
  <b:Source>
    <b:Tag>Ста</b:Tag>
    <b:SourceType>InternetSite</b:SourceType>
    <b:Guid>{D40CACB4-B0FD-4E5B-8366-704BC79EE4F9}</b:Guid>
    <b:LCID>bg-BG</b:LCID>
    <b:Title>Статистика на еврозоната</b:Title>
    <b:InternetSiteTitle>euro-area-statistics.org</b:InternetSiteTitle>
    <b:URL>http://bit.ly/2pFVQD5</b:URL>
    <b:RefOrder>121</b:RefOrder>
  </b:Source>
  <b:Source>
    <b:Tag>Евр14</b:Tag>
    <b:SourceType>InternetSite</b:SourceType>
    <b:Guid>{BAFB666E-0155-4D75-B16C-D128B5F7309C}</b:Guid>
    <b:LCID>bg-BG</b:LCID>
    <b:Author>
      <b:Author>
        <b:Corporate>Европейска централна банка</b:Corporate>
      </b:Author>
    </b:Author>
    <b:Title>Годишен доклад 2014</b:Title>
    <b:InternetSiteTitle>ecb.europa.eu</b:InternetSiteTitle>
    <b:Year>2014</b:Year>
    <b:URL>http://www.ecb.europa.eu/pub/pdf/annrep/ar2014bg.pdf </b:URL>
    <b:RefOrder>122</b:RefOrder>
  </b:Source>
  <b:Source>
    <b:Tag>Eur15</b:Tag>
    <b:SourceType>Report</b:SourceType>
    <b:Guid>{6F98B57A-9402-4A61-9793-644E74A595B4}</b:Guid>
    <b:Title>Country Report Italy 2015. {COM(2015) 85 final}</b:Title>
    <b:Year>2015</b:Year>
    <b:URL>http://ec.europa.eu/europe2020/pdf/csr2015/cr2015_italy_en.pdf </b:URL>
    <b:City>Brussels</b:City>
    <b:LCID>bg-BG</b:LCID>
    <b:Author>
      <b:Author>
        <b:Corporate>European Commission</b:Corporate>
      </b:Author>
    </b:Author>
    <b:RefOrder>123</b:RefOrder>
  </b:Source>
  <b:Source>
    <b:Tag>Eur</b:Tag>
    <b:SourceType>InternetSite</b:SourceType>
    <b:Guid>{D67C7E3C-8F76-4579-873D-601B2BC1E21D}</b:Guid>
    <b:Title>Harmonised index of consumer prices (HICP) (prc_hicp)</b:Title>
    <b:LCID>bg-BG</b:LCID>
    <b:Author>
      <b:Author>
        <b:Corporate>Eurostat</b:Corporate>
      </b:Author>
    </b:Author>
    <b:InternetSiteTitle>http://ec.europa.eu/eurostat</b:InternetSiteTitle>
    <b:URL>http://ec.europa.eu/eurostat/cache/metadata/EN/prc_hicp_esms_it.htm</b:URL>
    <b:RefOrder>124</b:RefOrder>
  </b:Source>
</b:Sources>
</file>

<file path=customXml/itemProps1.xml><?xml version="1.0" encoding="utf-8"?>
<ds:datastoreItem xmlns:ds="http://schemas.openxmlformats.org/officeDocument/2006/customXml" ds:itemID="{1D301C5E-7818-45A3-B8B9-BB1F266E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Links>
    <vt:vector size="12" baseType="variant">
      <vt:variant>
        <vt:i4>3801123</vt:i4>
      </vt:variant>
      <vt:variant>
        <vt:i4>3</vt:i4>
      </vt:variant>
      <vt:variant>
        <vt:i4>0</vt:i4>
      </vt:variant>
      <vt:variant>
        <vt:i4>5</vt:i4>
      </vt:variant>
      <vt:variant>
        <vt:lpwstr>http://www.uni-svishtov.bg/?page=page&amp;id=71</vt:lpwstr>
      </vt:variant>
      <vt:variant>
        <vt:lpwstr/>
      </vt:variant>
      <vt:variant>
        <vt:i4>393258</vt:i4>
      </vt:variant>
      <vt:variant>
        <vt:i4>0</vt:i4>
      </vt:variant>
      <vt:variant>
        <vt:i4>0</vt:i4>
      </vt:variant>
      <vt:variant>
        <vt:i4>5</vt:i4>
      </vt:variant>
      <vt:variant>
        <vt:lpwstr>mailto:i.petrov@uni-svishtov.bg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Ivaylo Petrov</dc:creator>
  <cp:keywords/>
  <cp:lastModifiedBy>Ивайло И. Петров</cp:lastModifiedBy>
  <cp:revision>5</cp:revision>
  <cp:lastPrinted>2017-05-23T11:49:00Z</cp:lastPrinted>
  <dcterms:created xsi:type="dcterms:W3CDTF">2024-11-03T14:36:00Z</dcterms:created>
  <dcterms:modified xsi:type="dcterms:W3CDTF">2026-02-25T12:48:00Z</dcterms:modified>
</cp:coreProperties>
</file>